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AF0D17" w14:textId="77777777" w:rsidR="003B1A18" w:rsidRPr="00AD1200" w:rsidRDefault="00803727" w:rsidP="00B34263">
      <w:pPr>
        <w:pStyle w:val="Title"/>
        <w:jc w:val="center"/>
      </w:pPr>
      <w:r w:rsidRPr="00D2751A">
        <w:rPr>
          <w:color w:val="0D0D0D" w:themeColor="text1" w:themeTint="F2"/>
        </w:rPr>
        <w:t>Solar Schools Toolkit</w:t>
      </w:r>
    </w:p>
    <w:p w14:paraId="7795E6FF" w14:textId="77777777" w:rsidR="003B1A18" w:rsidRPr="00D2751A" w:rsidRDefault="0052617A" w:rsidP="00AD1200">
      <w:pPr>
        <w:spacing w:after="0"/>
        <w:jc w:val="center"/>
        <w:rPr>
          <w:b/>
          <w:color w:val="0D0D0D" w:themeColor="text1" w:themeTint="F2"/>
          <w:sz w:val="42"/>
          <w:szCs w:val="42"/>
        </w:rPr>
      </w:pPr>
      <w:r w:rsidRPr="00D2751A">
        <w:rPr>
          <w:b/>
          <w:color w:val="0D0D0D" w:themeColor="text1" w:themeTint="F2"/>
          <w:sz w:val="42"/>
          <w:szCs w:val="42"/>
        </w:rPr>
        <w:t>A Guide to Help</w:t>
      </w:r>
    </w:p>
    <w:p w14:paraId="4CCBB4F4" w14:textId="77777777" w:rsidR="003B1A18" w:rsidRPr="00D2751A" w:rsidRDefault="00803727" w:rsidP="00B34263">
      <w:pPr>
        <w:spacing w:after="0"/>
        <w:jc w:val="center"/>
        <w:rPr>
          <w:b/>
          <w:color w:val="0D0D0D" w:themeColor="text1" w:themeTint="F2"/>
          <w:sz w:val="42"/>
          <w:szCs w:val="42"/>
        </w:rPr>
      </w:pPr>
      <w:r w:rsidRPr="00D2751A">
        <w:rPr>
          <w:b/>
          <w:color w:val="0D0D0D" w:themeColor="text1" w:themeTint="F2"/>
          <w:sz w:val="42"/>
          <w:szCs w:val="42"/>
        </w:rPr>
        <w:t>Pennsylvania Schools Go Solar and Save</w:t>
      </w:r>
    </w:p>
    <w:p w14:paraId="3DE9D945" w14:textId="77777777" w:rsidR="003B1A18" w:rsidRPr="00AD1200" w:rsidRDefault="003B1A18">
      <w:pPr>
        <w:rPr>
          <w:bCs/>
          <w:sz w:val="42"/>
          <w:szCs w:val="42"/>
        </w:rPr>
      </w:pPr>
    </w:p>
    <w:p w14:paraId="4F4103BB" w14:textId="77777777" w:rsidR="003B1A18" w:rsidRPr="00AD1200" w:rsidRDefault="003B1A18" w:rsidP="000B2ACE">
      <w:pPr>
        <w:rPr>
          <w:bCs/>
          <w:sz w:val="42"/>
          <w:szCs w:val="42"/>
        </w:rPr>
      </w:pPr>
    </w:p>
    <w:p w14:paraId="0C390AB5" w14:textId="77777777" w:rsidR="00833641" w:rsidRDefault="000B2ACE" w:rsidP="00AD1200">
      <w:pPr>
        <w:jc w:val="center"/>
      </w:pPr>
      <w:r>
        <w:rPr>
          <w:b/>
          <w:noProof/>
          <w:sz w:val="32"/>
          <w:szCs w:val="32"/>
        </w:rPr>
        <w:drawing>
          <wp:inline distT="0" distB="0" distL="0" distR="0" wp14:anchorId="6E402BEE" wp14:editId="2EE23908">
            <wp:extent cx="5396486" cy="4583724"/>
            <wp:effectExtent l="0" t="0" r="0" b="7620"/>
            <wp:docPr id="345243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243296" name="Picture 345243296"/>
                    <pic:cNvPicPr/>
                  </pic:nvPicPr>
                  <pic:blipFill rotWithShape="1">
                    <a:blip r:embed="rId9" cstate="print">
                      <a:extLst>
                        <a:ext uri="{28A0092B-C50C-407E-A947-70E740481C1C}">
                          <a14:useLocalDpi xmlns:a14="http://schemas.microsoft.com/office/drawing/2010/main" val="0"/>
                        </a:ext>
                      </a:extLst>
                    </a:blip>
                    <a:srcRect l="3506" t="7011" r="3489" b="13991"/>
                    <a:stretch/>
                  </pic:blipFill>
                  <pic:spPr bwMode="auto">
                    <a:xfrm>
                      <a:off x="0" y="0"/>
                      <a:ext cx="5408140" cy="4593623"/>
                    </a:xfrm>
                    <a:prstGeom prst="rect">
                      <a:avLst/>
                    </a:prstGeom>
                    <a:ln>
                      <a:noFill/>
                    </a:ln>
                    <a:extLst>
                      <a:ext uri="{53640926-AAD7-44D8-BBD7-CCE9431645EC}">
                        <a14:shadowObscured xmlns:a14="http://schemas.microsoft.com/office/drawing/2010/main"/>
                      </a:ext>
                    </a:extLst>
                  </pic:spPr>
                </pic:pic>
              </a:graphicData>
            </a:graphic>
          </wp:inline>
        </w:drawing>
      </w:r>
    </w:p>
    <w:p w14:paraId="035C7934" w14:textId="77777777" w:rsidR="00833641" w:rsidRDefault="00833641" w:rsidP="00AD1200">
      <w:pPr>
        <w:jc w:val="center"/>
      </w:pPr>
    </w:p>
    <w:p w14:paraId="0DA28341" w14:textId="77777777" w:rsidR="00833641" w:rsidRDefault="00833641" w:rsidP="00AD1200">
      <w:pPr>
        <w:jc w:val="center"/>
        <w:sectPr w:rsidR="00833641" w:rsidSect="00AC4AE1">
          <w:footerReference w:type="default" r:id="rId10"/>
          <w:pgSz w:w="12240" w:h="15840"/>
          <w:pgMar w:top="1440" w:right="1440" w:bottom="1440" w:left="1440" w:header="720" w:footer="720" w:gutter="0"/>
          <w:pgNumType w:start="0"/>
          <w:cols w:space="720"/>
          <w:titlePg/>
        </w:sectPr>
      </w:pPr>
      <w:r>
        <w:t>July, 2023</w:t>
      </w:r>
    </w:p>
    <w:p w14:paraId="2E921368" w14:textId="77777777" w:rsidR="003B1A18" w:rsidRDefault="00803727">
      <w:pPr>
        <w:jc w:val="center"/>
        <w:rPr>
          <w:b/>
          <w:sz w:val="40"/>
          <w:szCs w:val="40"/>
        </w:rPr>
      </w:pPr>
      <w:r>
        <w:rPr>
          <w:b/>
          <w:sz w:val="40"/>
          <w:szCs w:val="40"/>
        </w:rPr>
        <w:lastRenderedPageBreak/>
        <w:t>Solar Schools Toolkit</w:t>
      </w:r>
    </w:p>
    <w:p w14:paraId="05BB950D" w14:textId="77777777" w:rsidR="005C43F0" w:rsidRDefault="005C43F0">
      <w:pPr>
        <w:rPr>
          <w:sz w:val="24"/>
          <w:szCs w:val="24"/>
        </w:rPr>
      </w:pPr>
    </w:p>
    <w:p w14:paraId="454DD5F3" w14:textId="77777777" w:rsidR="005C43F0" w:rsidRDefault="005C43F0">
      <w:pPr>
        <w:rPr>
          <w:sz w:val="24"/>
          <w:szCs w:val="24"/>
        </w:rPr>
      </w:pPr>
    </w:p>
    <w:p w14:paraId="34FF3880" w14:textId="0851CDB9" w:rsidR="003B1A18" w:rsidRDefault="00803727">
      <w:pPr>
        <w:rPr>
          <w:sz w:val="24"/>
          <w:szCs w:val="24"/>
        </w:rPr>
      </w:pPr>
      <w:r>
        <w:rPr>
          <w:sz w:val="24"/>
          <w:szCs w:val="24"/>
        </w:rPr>
        <w:t>Thanks to the Pennsylvania Department of Environmental Protection for the</w:t>
      </w:r>
      <w:r w:rsidR="000B2ACE">
        <w:rPr>
          <w:sz w:val="24"/>
          <w:szCs w:val="24"/>
        </w:rPr>
        <w:t>ir</w:t>
      </w:r>
      <w:r>
        <w:rPr>
          <w:sz w:val="24"/>
          <w:szCs w:val="24"/>
        </w:rPr>
        <w:t xml:space="preserve"> financial support and programmatic guidance to produce this toolkit for Pennsylvania’s schools. It is intended to provide accurate, objective information on all the new financial incentives and the aspects of the process all schools will need to follow </w:t>
      </w:r>
      <w:proofErr w:type="gramStart"/>
      <w:r>
        <w:rPr>
          <w:sz w:val="24"/>
          <w:szCs w:val="24"/>
        </w:rPr>
        <w:t>in order to</w:t>
      </w:r>
      <w:proofErr w:type="gramEnd"/>
      <w:r>
        <w:rPr>
          <w:sz w:val="24"/>
          <w:szCs w:val="24"/>
        </w:rPr>
        <w:t xml:space="preserve"> go solar and save.</w:t>
      </w:r>
    </w:p>
    <w:p w14:paraId="3E27576C" w14:textId="77777777" w:rsidR="003B1A18" w:rsidRDefault="003B1A18">
      <w:pPr>
        <w:rPr>
          <w:sz w:val="24"/>
          <w:szCs w:val="24"/>
        </w:rPr>
      </w:pPr>
    </w:p>
    <w:p w14:paraId="0651AAAC" w14:textId="339F38D3" w:rsidR="003B1A18" w:rsidRDefault="00803727">
      <w:pPr>
        <w:keepLines/>
        <w:spacing w:line="240" w:lineRule="auto"/>
        <w:rPr>
          <w:sz w:val="24"/>
          <w:szCs w:val="24"/>
        </w:rPr>
      </w:pPr>
      <w:r>
        <w:rPr>
          <w:sz w:val="24"/>
          <w:szCs w:val="24"/>
        </w:rPr>
        <w:t xml:space="preserve">Authors: </w:t>
      </w:r>
      <w:r>
        <w:rPr>
          <w:sz w:val="24"/>
          <w:szCs w:val="24"/>
        </w:rPr>
        <w:tab/>
        <w:t>Ron Celentano</w:t>
      </w:r>
      <w:r w:rsidR="00655C8D">
        <w:rPr>
          <w:sz w:val="24"/>
          <w:szCs w:val="24"/>
        </w:rPr>
        <w:tab/>
        <w:t xml:space="preserve"> </w:t>
      </w:r>
      <w:r>
        <w:rPr>
          <w:sz w:val="24"/>
          <w:szCs w:val="24"/>
        </w:rPr>
        <w:t xml:space="preserve">President, PA </w:t>
      </w:r>
      <w:proofErr w:type="gramStart"/>
      <w:r>
        <w:rPr>
          <w:sz w:val="24"/>
          <w:szCs w:val="24"/>
        </w:rPr>
        <w:t>Solar</w:t>
      </w:r>
      <w:proofErr w:type="gramEnd"/>
      <w:r>
        <w:rPr>
          <w:sz w:val="24"/>
          <w:szCs w:val="24"/>
        </w:rPr>
        <w:t xml:space="preserve"> and Storage Industries Association</w:t>
      </w:r>
    </w:p>
    <w:p w14:paraId="060D3333" w14:textId="3FD1E1DC" w:rsidR="003B1A18" w:rsidRDefault="00803727">
      <w:pPr>
        <w:keepLines/>
        <w:spacing w:line="240" w:lineRule="auto"/>
        <w:rPr>
          <w:sz w:val="24"/>
          <w:szCs w:val="24"/>
        </w:rPr>
      </w:pPr>
      <w:r>
        <w:rPr>
          <w:sz w:val="24"/>
          <w:szCs w:val="24"/>
        </w:rPr>
        <w:tab/>
      </w:r>
      <w:r>
        <w:rPr>
          <w:sz w:val="24"/>
          <w:szCs w:val="24"/>
        </w:rPr>
        <w:tab/>
        <w:t>Roger Clark</w:t>
      </w:r>
      <w:r w:rsidR="00655C8D">
        <w:rPr>
          <w:sz w:val="24"/>
          <w:szCs w:val="24"/>
        </w:rPr>
        <w:tab/>
        <w:t xml:space="preserve"> </w:t>
      </w:r>
      <w:r w:rsidR="008A78EA">
        <w:rPr>
          <w:sz w:val="24"/>
          <w:szCs w:val="24"/>
        </w:rPr>
        <w:t>Reinvestment Fund/</w:t>
      </w:r>
      <w:r>
        <w:rPr>
          <w:sz w:val="24"/>
          <w:szCs w:val="24"/>
        </w:rPr>
        <w:t>Sustainable Energy Fund, (retired)</w:t>
      </w:r>
    </w:p>
    <w:p w14:paraId="4371CD2C" w14:textId="19F0A40A" w:rsidR="003B1A18" w:rsidRDefault="00803727">
      <w:pPr>
        <w:keepLines/>
        <w:spacing w:line="240" w:lineRule="auto"/>
        <w:ind w:left="720" w:firstLine="720"/>
        <w:rPr>
          <w:sz w:val="24"/>
          <w:szCs w:val="24"/>
        </w:rPr>
      </w:pPr>
      <w:r>
        <w:rPr>
          <w:sz w:val="24"/>
          <w:szCs w:val="24"/>
        </w:rPr>
        <w:t>Liz Robinson</w:t>
      </w:r>
      <w:r w:rsidR="00655C8D">
        <w:rPr>
          <w:sz w:val="24"/>
          <w:szCs w:val="24"/>
        </w:rPr>
        <w:tab/>
        <w:t xml:space="preserve"> </w:t>
      </w:r>
      <w:r>
        <w:rPr>
          <w:sz w:val="24"/>
          <w:szCs w:val="24"/>
        </w:rPr>
        <w:t>Executive Director, Philadelphia Solar Energy Association</w:t>
      </w:r>
    </w:p>
    <w:p w14:paraId="7FD8D9D0" w14:textId="77777777" w:rsidR="00211796" w:rsidRPr="00211796" w:rsidRDefault="00211796">
      <w:pPr>
        <w:keepLines/>
        <w:spacing w:line="240" w:lineRule="auto"/>
        <w:ind w:left="720" w:firstLine="720"/>
        <w:rPr>
          <w:sz w:val="10"/>
          <w:szCs w:val="10"/>
        </w:rPr>
      </w:pPr>
    </w:p>
    <w:p w14:paraId="3D28EFAF" w14:textId="77777777" w:rsidR="003B1A18" w:rsidRDefault="00803727">
      <w:pPr>
        <w:keepLines/>
        <w:spacing w:line="240" w:lineRule="auto"/>
        <w:rPr>
          <w:sz w:val="24"/>
          <w:szCs w:val="24"/>
        </w:rPr>
      </w:pPr>
      <w:r>
        <w:rPr>
          <w:sz w:val="24"/>
          <w:szCs w:val="24"/>
        </w:rPr>
        <w:t xml:space="preserve">Illustration </w:t>
      </w:r>
      <w:r w:rsidR="00211796">
        <w:rPr>
          <w:sz w:val="24"/>
          <w:szCs w:val="24"/>
        </w:rPr>
        <w:t>&amp;</w:t>
      </w:r>
      <w:r>
        <w:rPr>
          <w:sz w:val="24"/>
          <w:szCs w:val="24"/>
        </w:rPr>
        <w:t xml:space="preserve"> Graphic Design:  Lisa </w:t>
      </w:r>
      <w:r w:rsidR="0029700C">
        <w:rPr>
          <w:sz w:val="24"/>
          <w:szCs w:val="24"/>
        </w:rPr>
        <w:t>Rose, Philadelphia</w:t>
      </w:r>
      <w:r>
        <w:rPr>
          <w:sz w:val="24"/>
          <w:szCs w:val="24"/>
        </w:rPr>
        <w:t xml:space="preserve"> Solar Energy Association</w:t>
      </w:r>
    </w:p>
    <w:p w14:paraId="667FCE6F" w14:textId="77777777" w:rsidR="002D13EF" w:rsidRDefault="002D13EF">
      <w:pPr>
        <w:keepLines/>
        <w:spacing w:line="240" w:lineRule="auto"/>
        <w:rPr>
          <w:sz w:val="24"/>
          <w:szCs w:val="24"/>
        </w:rPr>
      </w:pPr>
    </w:p>
    <w:p w14:paraId="501F6B90" w14:textId="476498C2" w:rsidR="002D13EF" w:rsidRPr="002D13EF" w:rsidRDefault="007F3ECE" w:rsidP="002D13EF">
      <w:pPr>
        <w:pStyle w:val="NoSpacing"/>
        <w:rPr>
          <w:sz w:val="18"/>
          <w:szCs w:val="18"/>
        </w:rPr>
      </w:pPr>
      <w:r w:rsidRPr="007F3ECE">
        <w:rPr>
          <w:b/>
          <w:bCs/>
          <w:sz w:val="18"/>
          <w:szCs w:val="18"/>
        </w:rPr>
        <w:t>Disclaimer:</w:t>
      </w:r>
      <w:r>
        <w:rPr>
          <w:sz w:val="18"/>
          <w:szCs w:val="18"/>
        </w:rPr>
        <w:t xml:space="preserve">  </w:t>
      </w:r>
      <w:r w:rsidR="002D13EF" w:rsidRPr="002D13EF">
        <w:rPr>
          <w:sz w:val="18"/>
          <w:szCs w:val="18"/>
        </w:rPr>
        <w:t>This toolkit and the analyses contained within it were prepared for the Pennsylvania Department of Environmental Protection (DEP) by the Philadelphia Solar Energy Association.</w:t>
      </w:r>
      <w:r w:rsidR="002D13EF">
        <w:rPr>
          <w:sz w:val="18"/>
          <w:szCs w:val="18"/>
        </w:rPr>
        <w:t xml:space="preserve"> </w:t>
      </w:r>
      <w:r w:rsidR="002D13EF" w:rsidRPr="002D13EF">
        <w:rPr>
          <w:sz w:val="18"/>
          <w:szCs w:val="18"/>
        </w:rPr>
        <w:t>This material is based upon work supported by the United States Department of Energy, Office</w:t>
      </w:r>
      <w:r w:rsidR="002D13EF">
        <w:rPr>
          <w:sz w:val="18"/>
          <w:szCs w:val="18"/>
        </w:rPr>
        <w:t xml:space="preserve"> </w:t>
      </w:r>
      <w:r w:rsidR="002D13EF" w:rsidRPr="002D13EF">
        <w:rPr>
          <w:sz w:val="18"/>
          <w:szCs w:val="18"/>
        </w:rPr>
        <w:t>of Energy Efficiency and Renewable Energy, under State Energy Program Award Number</w:t>
      </w:r>
    </w:p>
    <w:p w14:paraId="04A94ACA" w14:textId="44579779" w:rsidR="003B1A18" w:rsidRPr="002D13EF" w:rsidRDefault="002D13EF" w:rsidP="002D13EF">
      <w:pPr>
        <w:pStyle w:val="NoSpacing"/>
        <w:rPr>
          <w:sz w:val="18"/>
          <w:szCs w:val="18"/>
        </w:rPr>
      </w:pPr>
      <w:r w:rsidRPr="002D13EF">
        <w:rPr>
          <w:sz w:val="18"/>
          <w:szCs w:val="18"/>
        </w:rPr>
        <w:t>EE0009485.</w:t>
      </w:r>
      <w:r>
        <w:rPr>
          <w:sz w:val="18"/>
          <w:szCs w:val="18"/>
        </w:rPr>
        <w:t>Th</w:t>
      </w:r>
      <w:r w:rsidRPr="002D13EF">
        <w:rPr>
          <w:sz w:val="18"/>
          <w:szCs w:val="18"/>
        </w:rPr>
        <w:t>is report was prepared as an account of work sponsored by an agency of the U.S.</w:t>
      </w:r>
      <w:r w:rsidR="00E34ED2">
        <w:rPr>
          <w:sz w:val="18"/>
          <w:szCs w:val="18"/>
        </w:rPr>
        <w:t xml:space="preserve"> </w:t>
      </w:r>
      <w:r w:rsidRPr="002D13EF">
        <w:rPr>
          <w:sz w:val="18"/>
          <w:szCs w:val="18"/>
        </w:rPr>
        <w:t>Government</w:t>
      </w:r>
      <w:r w:rsidR="00763C86">
        <w:rPr>
          <w:sz w:val="18"/>
          <w:szCs w:val="18"/>
        </w:rPr>
        <w:t xml:space="preserve"> and the Commonwealth of Pennsylvania</w:t>
      </w:r>
      <w:r w:rsidRPr="002D13EF">
        <w:rPr>
          <w:sz w:val="18"/>
          <w:szCs w:val="18"/>
        </w:rPr>
        <w:t>.  Neither the U.S. Government</w:t>
      </w:r>
      <w:r w:rsidR="00763C86">
        <w:rPr>
          <w:sz w:val="18"/>
          <w:szCs w:val="18"/>
        </w:rPr>
        <w:t>, the Commonwealth of Pennsylvania,</w:t>
      </w:r>
      <w:r w:rsidRPr="002D13EF">
        <w:rPr>
          <w:sz w:val="18"/>
          <w:szCs w:val="18"/>
        </w:rPr>
        <w:t xml:space="preserve"> nor any agency thereof, nor any of their</w:t>
      </w:r>
      <w:r>
        <w:rPr>
          <w:sz w:val="18"/>
          <w:szCs w:val="18"/>
        </w:rPr>
        <w:t xml:space="preserve"> </w:t>
      </w:r>
      <w:r w:rsidRPr="002D13EF">
        <w:rPr>
          <w:sz w:val="18"/>
          <w:szCs w:val="18"/>
        </w:rPr>
        <w:t>employees, makes any warranty, express or implied, or assumes any legal liability or</w:t>
      </w:r>
      <w:r>
        <w:rPr>
          <w:sz w:val="18"/>
          <w:szCs w:val="18"/>
        </w:rPr>
        <w:t xml:space="preserve"> </w:t>
      </w:r>
      <w:r w:rsidRPr="002D13EF">
        <w:rPr>
          <w:sz w:val="18"/>
          <w:szCs w:val="18"/>
        </w:rPr>
        <w:t>responsibility for the accuracy, completeness, or usefulness of any information, apparatus,</w:t>
      </w:r>
      <w:r>
        <w:rPr>
          <w:sz w:val="18"/>
          <w:szCs w:val="18"/>
        </w:rPr>
        <w:t xml:space="preserve"> </w:t>
      </w:r>
      <w:r w:rsidRPr="002D13EF">
        <w:rPr>
          <w:sz w:val="18"/>
          <w:szCs w:val="18"/>
        </w:rPr>
        <w:t>product, or process disclosed, or represents that its use would not infringe privately owned</w:t>
      </w:r>
      <w:r>
        <w:rPr>
          <w:sz w:val="18"/>
          <w:szCs w:val="18"/>
        </w:rPr>
        <w:t xml:space="preserve"> </w:t>
      </w:r>
      <w:r w:rsidRPr="002D13EF">
        <w:rPr>
          <w:sz w:val="18"/>
          <w:szCs w:val="18"/>
        </w:rPr>
        <w:t>rights. Reference herein to any specific commercial product, process, or service by trade name,</w:t>
      </w:r>
      <w:r>
        <w:rPr>
          <w:sz w:val="18"/>
          <w:szCs w:val="18"/>
        </w:rPr>
        <w:t xml:space="preserve"> </w:t>
      </w:r>
      <w:r w:rsidRPr="002D13EF">
        <w:rPr>
          <w:sz w:val="18"/>
          <w:szCs w:val="18"/>
        </w:rPr>
        <w:t>trademark, manufacturer, or otherwise does not necessarily constitute or imply its</w:t>
      </w:r>
      <w:r w:rsidR="00763C86">
        <w:rPr>
          <w:sz w:val="18"/>
          <w:szCs w:val="18"/>
        </w:rPr>
        <w:t xml:space="preserve"> </w:t>
      </w:r>
      <w:r w:rsidRPr="002D13EF">
        <w:rPr>
          <w:sz w:val="18"/>
          <w:szCs w:val="18"/>
        </w:rPr>
        <w:t>endorsement, recommendation, or favoring by the U.S. Government</w:t>
      </w:r>
      <w:r w:rsidR="00763C86">
        <w:rPr>
          <w:sz w:val="18"/>
          <w:szCs w:val="18"/>
        </w:rPr>
        <w:t xml:space="preserve">, the Commonwealth of </w:t>
      </w:r>
      <w:proofErr w:type="gramStart"/>
      <w:r w:rsidR="00763C86">
        <w:rPr>
          <w:sz w:val="18"/>
          <w:szCs w:val="18"/>
        </w:rPr>
        <w:t>Pennsylvania</w:t>
      </w:r>
      <w:proofErr w:type="gramEnd"/>
      <w:r w:rsidRPr="002D13EF">
        <w:rPr>
          <w:sz w:val="18"/>
          <w:szCs w:val="18"/>
        </w:rPr>
        <w:t xml:space="preserve"> or any agency thereof. The</w:t>
      </w:r>
      <w:r>
        <w:rPr>
          <w:sz w:val="18"/>
          <w:szCs w:val="18"/>
        </w:rPr>
        <w:t xml:space="preserve"> </w:t>
      </w:r>
      <w:r w:rsidRPr="002D13EF">
        <w:rPr>
          <w:sz w:val="18"/>
          <w:szCs w:val="18"/>
        </w:rPr>
        <w:t>views and opinions of authors expressed herein do not necessarily state or reflect those of the</w:t>
      </w:r>
      <w:r>
        <w:rPr>
          <w:sz w:val="18"/>
          <w:szCs w:val="18"/>
        </w:rPr>
        <w:t xml:space="preserve"> </w:t>
      </w:r>
      <w:r w:rsidRPr="002D13EF">
        <w:rPr>
          <w:sz w:val="18"/>
          <w:szCs w:val="18"/>
        </w:rPr>
        <w:t>U.S. Government</w:t>
      </w:r>
      <w:r w:rsidR="00763C86">
        <w:rPr>
          <w:sz w:val="18"/>
          <w:szCs w:val="18"/>
        </w:rPr>
        <w:t xml:space="preserve">, the Commonwealth of </w:t>
      </w:r>
      <w:proofErr w:type="gramStart"/>
      <w:r w:rsidR="00763C86">
        <w:rPr>
          <w:sz w:val="18"/>
          <w:szCs w:val="18"/>
        </w:rPr>
        <w:t>Pennsylvania</w:t>
      </w:r>
      <w:proofErr w:type="gramEnd"/>
      <w:r w:rsidRPr="002D13EF">
        <w:rPr>
          <w:sz w:val="18"/>
          <w:szCs w:val="18"/>
        </w:rPr>
        <w:t xml:space="preserve"> or any agency thereof.</w:t>
      </w:r>
    </w:p>
    <w:p w14:paraId="35327B14" w14:textId="77777777" w:rsidR="003B1A18" w:rsidRDefault="00803727">
      <w:pPr>
        <w:jc w:val="center"/>
        <w:rPr>
          <w:sz w:val="24"/>
          <w:szCs w:val="24"/>
        </w:rPr>
      </w:pPr>
      <w:r>
        <w:rPr>
          <w:noProof/>
          <w:sz w:val="24"/>
          <w:szCs w:val="24"/>
        </w:rPr>
        <w:drawing>
          <wp:inline distT="114300" distB="114300" distL="114300" distR="114300" wp14:anchorId="37B2AD37" wp14:editId="56E77A73">
            <wp:extent cx="1409700" cy="1479550"/>
            <wp:effectExtent l="0" t="0" r="0" b="6350"/>
            <wp:docPr id="202699977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cstate="print"/>
                    <a:srcRect/>
                    <a:stretch>
                      <a:fillRect/>
                    </a:stretch>
                  </pic:blipFill>
                  <pic:spPr>
                    <a:xfrm>
                      <a:off x="0" y="0"/>
                      <a:ext cx="1409700" cy="1479550"/>
                    </a:xfrm>
                    <a:prstGeom prst="rect">
                      <a:avLst/>
                    </a:prstGeom>
                    <a:ln/>
                  </pic:spPr>
                </pic:pic>
              </a:graphicData>
            </a:graphic>
          </wp:inline>
        </w:drawing>
      </w:r>
    </w:p>
    <w:p w14:paraId="6CA87751" w14:textId="77777777" w:rsidR="003B1A18" w:rsidRDefault="003B1A18">
      <w:pPr>
        <w:rPr>
          <w:sz w:val="24"/>
          <w:szCs w:val="24"/>
        </w:rPr>
      </w:pPr>
    </w:p>
    <w:p w14:paraId="15F66274" w14:textId="77777777" w:rsidR="003B1A18" w:rsidRDefault="00803727">
      <w:pPr>
        <w:ind w:left="2160"/>
        <w:rPr>
          <w:b/>
          <w:sz w:val="34"/>
          <w:szCs w:val="34"/>
        </w:rPr>
      </w:pPr>
      <w:r>
        <w:rPr>
          <w:b/>
          <w:sz w:val="34"/>
          <w:szCs w:val="34"/>
        </w:rPr>
        <w:t>Philadelphia Solar Energy Association</w:t>
      </w:r>
    </w:p>
    <w:p w14:paraId="282BB1B7" w14:textId="77777777" w:rsidR="003B1A18" w:rsidRDefault="00803727">
      <w:pPr>
        <w:ind w:left="2880" w:firstLine="720"/>
        <w:rPr>
          <w:sz w:val="24"/>
          <w:szCs w:val="24"/>
        </w:rPr>
      </w:pPr>
      <w:r>
        <w:rPr>
          <w:sz w:val="24"/>
          <w:szCs w:val="24"/>
        </w:rPr>
        <w:t>www.phillysolar.org</w:t>
      </w:r>
    </w:p>
    <w:p w14:paraId="2F4D8E73" w14:textId="77777777" w:rsidR="00833641" w:rsidRDefault="00833641">
      <w:pPr>
        <w:rPr>
          <w:sz w:val="24"/>
          <w:szCs w:val="24"/>
        </w:rPr>
      </w:pPr>
      <w:r>
        <w:rPr>
          <w:sz w:val="24"/>
          <w:szCs w:val="24"/>
        </w:rPr>
        <w:br w:type="page"/>
      </w:r>
    </w:p>
    <w:p w14:paraId="4D5EAADE" w14:textId="471F546C" w:rsidR="003B1A18" w:rsidRDefault="00DE647C" w:rsidP="00715C01">
      <w:pPr>
        <w:jc w:val="center"/>
        <w:rPr>
          <w:sz w:val="24"/>
          <w:szCs w:val="24"/>
        </w:rPr>
      </w:pPr>
      <w:r>
        <w:rPr>
          <w:noProof/>
          <w:sz w:val="24"/>
          <w:szCs w:val="24"/>
        </w:rPr>
        <w:lastRenderedPageBreak/>
        <w:drawing>
          <wp:inline distT="0" distB="0" distL="0" distR="0" wp14:anchorId="15F00C3D" wp14:editId="4BD8B390">
            <wp:extent cx="725714" cy="720674"/>
            <wp:effectExtent l="0" t="0" r="0" b="3810"/>
            <wp:docPr id="1277538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538517" name="Picture 127753851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67886" cy="762553"/>
                    </a:xfrm>
                    <a:prstGeom prst="rect">
                      <a:avLst/>
                    </a:prstGeom>
                  </pic:spPr>
                </pic:pic>
              </a:graphicData>
            </a:graphic>
          </wp:inline>
        </w:drawing>
      </w:r>
    </w:p>
    <w:bookmarkStart w:id="0" w:name="_heading=h.ogld23g3vfts" w:colFirst="0" w:colLast="0" w:displacedByCustomXml="next"/>
    <w:bookmarkEnd w:id="0" w:displacedByCustomXml="next"/>
    <w:bookmarkStart w:id="1" w:name="_heading=h.wq0bctgyuzor" w:colFirst="0" w:colLast="0" w:displacedByCustomXml="next"/>
    <w:bookmarkEnd w:id="1" w:displacedByCustomXml="next"/>
    <w:sdt>
      <w:sdtPr>
        <w:rPr>
          <w:rFonts w:ascii="Calibri" w:eastAsia="Calibri" w:hAnsi="Calibri" w:cs="Calibri"/>
          <w:b w:val="0"/>
          <w:bCs w:val="0"/>
          <w:color w:val="auto"/>
          <w:sz w:val="22"/>
          <w:szCs w:val="22"/>
          <w:lang w:eastAsia="en-US"/>
        </w:rPr>
        <w:id w:val="-1235165329"/>
        <w:docPartObj>
          <w:docPartGallery w:val="Table of Contents"/>
          <w:docPartUnique/>
        </w:docPartObj>
      </w:sdtPr>
      <w:sdtEndPr>
        <w:rPr>
          <w:noProof/>
        </w:rPr>
      </w:sdtEndPr>
      <w:sdtContent>
        <w:p w14:paraId="5013711C" w14:textId="1412E8B2" w:rsidR="00FD35B8" w:rsidRPr="00FD35B8" w:rsidRDefault="00FD35B8" w:rsidP="00C535ED">
          <w:pPr>
            <w:pStyle w:val="TOCHeading"/>
            <w:spacing w:before="0" w:line="240" w:lineRule="auto"/>
            <w:ind w:left="2880" w:firstLine="720"/>
            <w:rPr>
              <w:rFonts w:asciiTheme="minorHAnsi" w:hAnsiTheme="minorHAnsi" w:cstheme="minorHAnsi"/>
              <w:color w:val="auto"/>
              <w:sz w:val="24"/>
              <w:szCs w:val="24"/>
            </w:rPr>
          </w:pPr>
          <w:r>
            <w:rPr>
              <w:rFonts w:asciiTheme="minorHAnsi" w:hAnsiTheme="minorHAnsi" w:cstheme="minorHAnsi"/>
              <w:color w:val="auto"/>
              <w:sz w:val="24"/>
              <w:szCs w:val="24"/>
            </w:rPr>
            <w:t>TABLE OF CONTENTS</w:t>
          </w:r>
        </w:p>
        <w:p w14:paraId="0423B4AD" w14:textId="343E3B97" w:rsidR="00FD35B8" w:rsidRPr="00FD35B8" w:rsidRDefault="00FD35B8" w:rsidP="00FD35B8">
          <w:pPr>
            <w:jc w:val="right"/>
            <w:rPr>
              <w:lang w:eastAsia="ja-JP"/>
            </w:rPr>
          </w:pPr>
          <w:r>
            <w:rPr>
              <w:lang w:eastAsia="ja-JP"/>
            </w:rPr>
            <w:t>Page</w:t>
          </w:r>
        </w:p>
        <w:p w14:paraId="11FCD6BA" w14:textId="697B33CB" w:rsidR="00256D86" w:rsidRDefault="00FD35B8">
          <w:pPr>
            <w:pStyle w:val="TOC1"/>
            <w:tabs>
              <w:tab w:val="right" w:leader="dot" w:pos="9350"/>
            </w:tabs>
            <w:rPr>
              <w:rFonts w:asciiTheme="minorHAnsi" w:eastAsiaTheme="minorEastAsia" w:hAnsiTheme="minorHAnsi" w:cstheme="minorBidi"/>
              <w:noProof/>
              <w:kern w:val="2"/>
              <w:sz w:val="24"/>
              <w:szCs w:val="24"/>
              <w14:ligatures w14:val="standardContextual"/>
            </w:rPr>
          </w:pPr>
          <w:r>
            <w:fldChar w:fldCharType="begin"/>
          </w:r>
          <w:r>
            <w:instrText xml:space="preserve"> TOC \o "1-3" \h \z \u </w:instrText>
          </w:r>
          <w:r>
            <w:fldChar w:fldCharType="separate"/>
          </w:r>
          <w:hyperlink w:anchor="_Toc142232441" w:history="1">
            <w:r w:rsidR="00256D86" w:rsidRPr="006C5F39">
              <w:rPr>
                <w:rStyle w:val="Hyperlink"/>
                <w:noProof/>
              </w:rPr>
              <w:t>PART 1:  INTRODUCTION</w:t>
            </w:r>
            <w:r w:rsidR="00256D86">
              <w:rPr>
                <w:noProof/>
                <w:webHidden/>
              </w:rPr>
              <w:tab/>
            </w:r>
            <w:r w:rsidR="00256D86">
              <w:rPr>
                <w:noProof/>
                <w:webHidden/>
              </w:rPr>
              <w:fldChar w:fldCharType="begin"/>
            </w:r>
            <w:r w:rsidR="00256D86">
              <w:rPr>
                <w:noProof/>
                <w:webHidden/>
              </w:rPr>
              <w:instrText xml:space="preserve"> PAGEREF _Toc142232441 \h </w:instrText>
            </w:r>
            <w:r w:rsidR="00256D86">
              <w:rPr>
                <w:noProof/>
                <w:webHidden/>
              </w:rPr>
            </w:r>
            <w:r w:rsidR="00256D86">
              <w:rPr>
                <w:noProof/>
                <w:webHidden/>
              </w:rPr>
              <w:fldChar w:fldCharType="separate"/>
            </w:r>
            <w:r w:rsidR="006D301D">
              <w:rPr>
                <w:noProof/>
                <w:webHidden/>
              </w:rPr>
              <w:t>1</w:t>
            </w:r>
            <w:r w:rsidR="00256D86">
              <w:rPr>
                <w:noProof/>
                <w:webHidden/>
              </w:rPr>
              <w:fldChar w:fldCharType="end"/>
            </w:r>
          </w:hyperlink>
        </w:p>
        <w:p w14:paraId="2BC66A39" w14:textId="74C88E4A" w:rsidR="00256D86"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42232442" w:history="1">
            <w:r w:rsidR="00256D86" w:rsidRPr="006C5F39">
              <w:rPr>
                <w:rStyle w:val="Hyperlink"/>
                <w:noProof/>
              </w:rPr>
              <w:t>PART 3:  KEY STEPS IN A SCHOOL SOLAR PROJECT</w:t>
            </w:r>
            <w:r w:rsidR="00256D86">
              <w:rPr>
                <w:noProof/>
                <w:webHidden/>
              </w:rPr>
              <w:tab/>
            </w:r>
            <w:r w:rsidR="00256D86">
              <w:rPr>
                <w:noProof/>
                <w:webHidden/>
              </w:rPr>
              <w:fldChar w:fldCharType="begin"/>
            </w:r>
            <w:r w:rsidR="00256D86">
              <w:rPr>
                <w:noProof/>
                <w:webHidden/>
              </w:rPr>
              <w:instrText xml:space="preserve"> PAGEREF _Toc142232442 \h </w:instrText>
            </w:r>
            <w:r w:rsidR="00256D86">
              <w:rPr>
                <w:noProof/>
                <w:webHidden/>
              </w:rPr>
            </w:r>
            <w:r w:rsidR="00256D86">
              <w:rPr>
                <w:noProof/>
                <w:webHidden/>
              </w:rPr>
              <w:fldChar w:fldCharType="separate"/>
            </w:r>
            <w:r w:rsidR="006D301D">
              <w:rPr>
                <w:noProof/>
                <w:webHidden/>
              </w:rPr>
              <w:t>11</w:t>
            </w:r>
            <w:r w:rsidR="00256D86">
              <w:rPr>
                <w:noProof/>
                <w:webHidden/>
              </w:rPr>
              <w:fldChar w:fldCharType="end"/>
            </w:r>
          </w:hyperlink>
        </w:p>
        <w:p w14:paraId="75E5DF93" w14:textId="377A19EB" w:rsidR="00256D86" w:rsidRDefault="00000000">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42232443" w:history="1">
            <w:r w:rsidR="00256D86" w:rsidRPr="006C5F39">
              <w:rPr>
                <w:rStyle w:val="Hyperlink"/>
                <w:noProof/>
              </w:rPr>
              <w:t>Step 1:  Build a Team</w:t>
            </w:r>
            <w:r w:rsidR="00256D86">
              <w:rPr>
                <w:noProof/>
                <w:webHidden/>
              </w:rPr>
              <w:tab/>
            </w:r>
            <w:r w:rsidR="00256D86">
              <w:rPr>
                <w:noProof/>
                <w:webHidden/>
              </w:rPr>
              <w:fldChar w:fldCharType="begin"/>
            </w:r>
            <w:r w:rsidR="00256D86">
              <w:rPr>
                <w:noProof/>
                <w:webHidden/>
              </w:rPr>
              <w:instrText xml:space="preserve"> PAGEREF _Toc142232443 \h </w:instrText>
            </w:r>
            <w:r w:rsidR="00256D86">
              <w:rPr>
                <w:noProof/>
                <w:webHidden/>
              </w:rPr>
            </w:r>
            <w:r w:rsidR="00256D86">
              <w:rPr>
                <w:noProof/>
                <w:webHidden/>
              </w:rPr>
              <w:fldChar w:fldCharType="separate"/>
            </w:r>
            <w:r w:rsidR="006D301D">
              <w:rPr>
                <w:noProof/>
                <w:webHidden/>
              </w:rPr>
              <w:t>12</w:t>
            </w:r>
            <w:r w:rsidR="00256D86">
              <w:rPr>
                <w:noProof/>
                <w:webHidden/>
              </w:rPr>
              <w:fldChar w:fldCharType="end"/>
            </w:r>
          </w:hyperlink>
        </w:p>
        <w:p w14:paraId="0EBF0690" w14:textId="74DFFFC4" w:rsidR="00256D86" w:rsidRDefault="00000000">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42232444" w:history="1">
            <w:r w:rsidR="00256D86" w:rsidRPr="006C5F39">
              <w:rPr>
                <w:rStyle w:val="Hyperlink"/>
                <w:noProof/>
              </w:rPr>
              <w:t>Step 2:  Assess your School’s Energy Use</w:t>
            </w:r>
            <w:r w:rsidR="00256D86">
              <w:rPr>
                <w:noProof/>
                <w:webHidden/>
              </w:rPr>
              <w:tab/>
            </w:r>
            <w:r w:rsidR="00256D86">
              <w:rPr>
                <w:noProof/>
                <w:webHidden/>
              </w:rPr>
              <w:fldChar w:fldCharType="begin"/>
            </w:r>
            <w:r w:rsidR="00256D86">
              <w:rPr>
                <w:noProof/>
                <w:webHidden/>
              </w:rPr>
              <w:instrText xml:space="preserve"> PAGEREF _Toc142232444 \h </w:instrText>
            </w:r>
            <w:r w:rsidR="00256D86">
              <w:rPr>
                <w:noProof/>
                <w:webHidden/>
              </w:rPr>
            </w:r>
            <w:r w:rsidR="00256D86">
              <w:rPr>
                <w:noProof/>
                <w:webHidden/>
              </w:rPr>
              <w:fldChar w:fldCharType="separate"/>
            </w:r>
            <w:r w:rsidR="006D301D">
              <w:rPr>
                <w:noProof/>
                <w:webHidden/>
              </w:rPr>
              <w:t>13</w:t>
            </w:r>
            <w:r w:rsidR="00256D86">
              <w:rPr>
                <w:noProof/>
                <w:webHidden/>
              </w:rPr>
              <w:fldChar w:fldCharType="end"/>
            </w:r>
          </w:hyperlink>
        </w:p>
        <w:p w14:paraId="516B750A" w14:textId="25811B31" w:rsidR="00256D86" w:rsidRDefault="00000000">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42232445" w:history="1">
            <w:r w:rsidR="00256D86" w:rsidRPr="006C5F39">
              <w:rPr>
                <w:rStyle w:val="Hyperlink"/>
                <w:noProof/>
                <w:highlight w:val="white"/>
              </w:rPr>
              <w:t>Step 3:  Assess Your School’s Potential for Solar Energy Generation</w:t>
            </w:r>
            <w:r w:rsidR="00256D86">
              <w:rPr>
                <w:noProof/>
                <w:webHidden/>
              </w:rPr>
              <w:tab/>
            </w:r>
            <w:r w:rsidR="00256D86">
              <w:rPr>
                <w:noProof/>
                <w:webHidden/>
              </w:rPr>
              <w:fldChar w:fldCharType="begin"/>
            </w:r>
            <w:r w:rsidR="00256D86">
              <w:rPr>
                <w:noProof/>
                <w:webHidden/>
              </w:rPr>
              <w:instrText xml:space="preserve"> PAGEREF _Toc142232445 \h </w:instrText>
            </w:r>
            <w:r w:rsidR="00256D86">
              <w:rPr>
                <w:noProof/>
                <w:webHidden/>
              </w:rPr>
            </w:r>
            <w:r w:rsidR="00256D86">
              <w:rPr>
                <w:noProof/>
                <w:webHidden/>
              </w:rPr>
              <w:fldChar w:fldCharType="separate"/>
            </w:r>
            <w:r w:rsidR="006D301D">
              <w:rPr>
                <w:noProof/>
                <w:webHidden/>
              </w:rPr>
              <w:t>20</w:t>
            </w:r>
            <w:r w:rsidR="00256D86">
              <w:rPr>
                <w:noProof/>
                <w:webHidden/>
              </w:rPr>
              <w:fldChar w:fldCharType="end"/>
            </w:r>
          </w:hyperlink>
        </w:p>
        <w:p w14:paraId="2275D95A" w14:textId="55682F48" w:rsidR="00256D86" w:rsidRDefault="00000000" w:rsidP="000E6B3F">
          <w:pPr>
            <w:pStyle w:val="TOC2"/>
            <w:tabs>
              <w:tab w:val="right" w:leader="dot" w:pos="9350"/>
            </w:tabs>
            <w:spacing w:line="240" w:lineRule="auto"/>
            <w:rPr>
              <w:rStyle w:val="Hyperlink"/>
              <w:noProof/>
            </w:rPr>
          </w:pPr>
          <w:hyperlink w:anchor="_Toc142232446" w:history="1">
            <w:r w:rsidR="00256D86" w:rsidRPr="006C5F39">
              <w:rPr>
                <w:rStyle w:val="Hyperlink"/>
                <w:noProof/>
              </w:rPr>
              <w:t xml:space="preserve">Step 4:  Decide on Your </w:t>
            </w:r>
            <w:r w:rsidR="00256D86" w:rsidRPr="006C5F39">
              <w:rPr>
                <w:rStyle w:val="Hyperlink"/>
                <w:noProof/>
                <w:highlight w:val="white"/>
              </w:rPr>
              <w:t>Ownership Model</w:t>
            </w:r>
            <w:r w:rsidR="00256D86">
              <w:rPr>
                <w:noProof/>
                <w:webHidden/>
              </w:rPr>
              <w:tab/>
            </w:r>
            <w:r w:rsidR="00256D86">
              <w:rPr>
                <w:noProof/>
                <w:webHidden/>
              </w:rPr>
              <w:fldChar w:fldCharType="begin"/>
            </w:r>
            <w:r w:rsidR="00256D86">
              <w:rPr>
                <w:noProof/>
                <w:webHidden/>
              </w:rPr>
              <w:instrText xml:space="preserve"> PAGEREF _Toc142232446 \h </w:instrText>
            </w:r>
            <w:r w:rsidR="00256D86">
              <w:rPr>
                <w:noProof/>
                <w:webHidden/>
              </w:rPr>
            </w:r>
            <w:r w:rsidR="00256D86">
              <w:rPr>
                <w:noProof/>
                <w:webHidden/>
              </w:rPr>
              <w:fldChar w:fldCharType="separate"/>
            </w:r>
            <w:r w:rsidR="006D301D">
              <w:rPr>
                <w:noProof/>
                <w:webHidden/>
              </w:rPr>
              <w:t>24</w:t>
            </w:r>
            <w:r w:rsidR="00256D86">
              <w:rPr>
                <w:noProof/>
                <w:webHidden/>
              </w:rPr>
              <w:fldChar w:fldCharType="end"/>
            </w:r>
          </w:hyperlink>
        </w:p>
        <w:p w14:paraId="22A47290" w14:textId="372C871B" w:rsidR="00256D86" w:rsidRPr="000E6B3F" w:rsidRDefault="000E6B3F" w:rsidP="000E6B3F">
          <w:pPr>
            <w:pStyle w:val="Default"/>
            <w:ind w:left="720"/>
            <w:rPr>
              <w:rFonts w:ascii="Calibri" w:hAnsi="Calibri" w:cs="Calibri"/>
              <w:sz w:val="22"/>
              <w:szCs w:val="22"/>
            </w:rPr>
          </w:pPr>
          <w:r w:rsidRPr="000E6B3F">
            <w:rPr>
              <w:rFonts w:asciiTheme="minorHAnsi" w:hAnsiTheme="minorHAnsi" w:cstheme="minorHAnsi"/>
              <w:sz w:val="22"/>
              <w:szCs w:val="22"/>
            </w:rPr>
            <w:t xml:space="preserve">   </w:t>
          </w:r>
          <w:r w:rsidRPr="000E6B3F">
            <w:rPr>
              <w:rFonts w:ascii="Calibri" w:hAnsi="Calibri" w:cs="Calibri"/>
              <w:sz w:val="22"/>
              <w:szCs w:val="22"/>
            </w:rPr>
            <w:t xml:space="preserve"> </w:t>
          </w:r>
          <w:r w:rsidR="00256D86" w:rsidRPr="000E6B3F">
            <w:rPr>
              <w:rFonts w:ascii="Calibri" w:hAnsi="Calibri" w:cs="Calibri"/>
              <w:sz w:val="22"/>
              <w:szCs w:val="22"/>
            </w:rPr>
            <w:t xml:space="preserve">Direct Ownership </w:t>
          </w:r>
        </w:p>
        <w:p w14:paraId="19CBC400" w14:textId="42E40B6A" w:rsidR="00256D86" w:rsidRPr="000E6B3F" w:rsidRDefault="000E6B3F" w:rsidP="000E6B3F">
          <w:pPr>
            <w:pStyle w:val="Default"/>
            <w:ind w:firstLine="720"/>
            <w:rPr>
              <w:rFonts w:ascii="Calibri" w:hAnsi="Calibri" w:cs="Calibri"/>
              <w:sz w:val="22"/>
              <w:szCs w:val="22"/>
            </w:rPr>
          </w:pPr>
          <w:r w:rsidRPr="000E6B3F">
            <w:rPr>
              <w:rFonts w:ascii="Calibri" w:hAnsi="Calibri" w:cs="Calibri"/>
              <w:sz w:val="22"/>
              <w:szCs w:val="22"/>
            </w:rPr>
            <w:t xml:space="preserve">    </w:t>
          </w:r>
          <w:r w:rsidR="00256D86" w:rsidRPr="000E6B3F">
            <w:rPr>
              <w:rFonts w:ascii="Calibri" w:hAnsi="Calibri" w:cs="Calibri"/>
              <w:sz w:val="22"/>
              <w:szCs w:val="22"/>
            </w:rPr>
            <w:t xml:space="preserve">Third Party Ownership Power Purchase Agreement </w:t>
          </w:r>
        </w:p>
        <w:p w14:paraId="7B1C3EFA" w14:textId="13E60642" w:rsidR="00256D86" w:rsidRPr="000E6B3F" w:rsidRDefault="000E6B3F" w:rsidP="000E6B3F">
          <w:pPr>
            <w:spacing w:line="240" w:lineRule="auto"/>
            <w:ind w:firstLine="720"/>
          </w:pPr>
          <w:r w:rsidRPr="000E6B3F">
            <w:t xml:space="preserve">    </w:t>
          </w:r>
          <w:r w:rsidR="00256D86" w:rsidRPr="000E6B3F">
            <w:t>Lease Agreements</w:t>
          </w:r>
        </w:p>
        <w:p w14:paraId="1E200792" w14:textId="7EE88CE7" w:rsidR="00256D86" w:rsidRDefault="00000000">
          <w:pPr>
            <w:pStyle w:val="TOC2"/>
            <w:tabs>
              <w:tab w:val="right" w:leader="dot" w:pos="9350"/>
            </w:tabs>
            <w:rPr>
              <w:rStyle w:val="Hyperlink"/>
              <w:noProof/>
            </w:rPr>
          </w:pPr>
          <w:hyperlink w:anchor="_Toc142232447" w:history="1">
            <w:r w:rsidR="00256D86" w:rsidRPr="006C5F39">
              <w:rPr>
                <w:rStyle w:val="Hyperlink"/>
                <w:noProof/>
              </w:rPr>
              <w:t>Step 5:  Evaluate the Financial Benefits of Solar</w:t>
            </w:r>
            <w:r w:rsidR="00256D86">
              <w:rPr>
                <w:noProof/>
                <w:webHidden/>
              </w:rPr>
              <w:tab/>
            </w:r>
            <w:r w:rsidR="00256D86">
              <w:rPr>
                <w:noProof/>
                <w:webHidden/>
              </w:rPr>
              <w:fldChar w:fldCharType="begin"/>
            </w:r>
            <w:r w:rsidR="00256D86">
              <w:rPr>
                <w:noProof/>
                <w:webHidden/>
              </w:rPr>
              <w:instrText xml:space="preserve"> PAGEREF _Toc142232447 \h </w:instrText>
            </w:r>
            <w:r w:rsidR="00256D86">
              <w:rPr>
                <w:noProof/>
                <w:webHidden/>
              </w:rPr>
            </w:r>
            <w:r w:rsidR="00256D86">
              <w:rPr>
                <w:noProof/>
                <w:webHidden/>
              </w:rPr>
              <w:fldChar w:fldCharType="separate"/>
            </w:r>
            <w:r w:rsidR="006D301D">
              <w:rPr>
                <w:noProof/>
                <w:webHidden/>
              </w:rPr>
              <w:t>28</w:t>
            </w:r>
            <w:r w:rsidR="00256D86">
              <w:rPr>
                <w:noProof/>
                <w:webHidden/>
              </w:rPr>
              <w:fldChar w:fldCharType="end"/>
            </w:r>
          </w:hyperlink>
        </w:p>
        <w:p w14:paraId="755C6BCB" w14:textId="60C7BF03" w:rsidR="000E6B3F" w:rsidRPr="000E6B3F" w:rsidRDefault="000E6B3F" w:rsidP="000E6B3F">
          <w:r>
            <w:tab/>
            <w:t xml:space="preserve">    Commercial Bill Savings</w:t>
          </w:r>
        </w:p>
        <w:p w14:paraId="4DCF3684" w14:textId="51B30C63" w:rsidR="00256D86" w:rsidRDefault="00000000" w:rsidP="000E6B3F">
          <w:pPr>
            <w:pStyle w:val="TOC2"/>
            <w:tabs>
              <w:tab w:val="right" w:leader="dot" w:pos="9350"/>
            </w:tabs>
            <w:spacing w:after="80" w:line="240" w:lineRule="auto"/>
            <w:ind w:left="216"/>
            <w:rPr>
              <w:rStyle w:val="Hyperlink"/>
              <w:noProof/>
            </w:rPr>
          </w:pPr>
          <w:hyperlink w:anchor="_Toc142232448" w:history="1">
            <w:r w:rsidR="00256D86" w:rsidRPr="006C5F39">
              <w:rPr>
                <w:rStyle w:val="Hyperlink"/>
                <w:noProof/>
                <w:highlight w:val="white"/>
              </w:rPr>
              <w:t>Step 6:  Secure the Financing for Your Solar Project</w:t>
            </w:r>
            <w:r w:rsidR="00256D86">
              <w:rPr>
                <w:noProof/>
                <w:webHidden/>
              </w:rPr>
              <w:tab/>
            </w:r>
            <w:r w:rsidR="00256D86">
              <w:rPr>
                <w:noProof/>
                <w:webHidden/>
              </w:rPr>
              <w:fldChar w:fldCharType="begin"/>
            </w:r>
            <w:r w:rsidR="00256D86">
              <w:rPr>
                <w:noProof/>
                <w:webHidden/>
              </w:rPr>
              <w:instrText xml:space="preserve"> PAGEREF _Toc142232448 \h </w:instrText>
            </w:r>
            <w:r w:rsidR="00256D86">
              <w:rPr>
                <w:noProof/>
                <w:webHidden/>
              </w:rPr>
            </w:r>
            <w:r w:rsidR="00256D86">
              <w:rPr>
                <w:noProof/>
                <w:webHidden/>
              </w:rPr>
              <w:fldChar w:fldCharType="separate"/>
            </w:r>
            <w:r w:rsidR="006D301D">
              <w:rPr>
                <w:noProof/>
                <w:webHidden/>
              </w:rPr>
              <w:t>32</w:t>
            </w:r>
            <w:r w:rsidR="00256D86">
              <w:rPr>
                <w:noProof/>
                <w:webHidden/>
              </w:rPr>
              <w:fldChar w:fldCharType="end"/>
            </w:r>
          </w:hyperlink>
        </w:p>
        <w:p w14:paraId="06B3DEA3" w14:textId="1660EAB3" w:rsidR="000E6B3F" w:rsidRPr="000E6B3F" w:rsidRDefault="000E6B3F" w:rsidP="000E6B3F">
          <w:pPr>
            <w:autoSpaceDE w:val="0"/>
            <w:autoSpaceDN w:val="0"/>
            <w:adjustRightInd w:val="0"/>
            <w:spacing w:after="0" w:line="240" w:lineRule="auto"/>
            <w:ind w:firstLine="720"/>
            <w:rPr>
              <w:color w:val="000000"/>
            </w:rPr>
          </w:pPr>
          <w:r>
            <w:rPr>
              <w:color w:val="000000"/>
            </w:rPr>
            <w:t xml:space="preserve">    </w:t>
          </w:r>
          <w:r w:rsidRPr="000E6B3F">
            <w:rPr>
              <w:color w:val="000000"/>
            </w:rPr>
            <w:t xml:space="preserve">Cash-on-Hand </w:t>
          </w:r>
        </w:p>
        <w:p w14:paraId="3D70B95B" w14:textId="2BE01DF0" w:rsidR="000E6B3F" w:rsidRPr="000E6B3F" w:rsidRDefault="000E6B3F" w:rsidP="000E6B3F">
          <w:pPr>
            <w:autoSpaceDE w:val="0"/>
            <w:autoSpaceDN w:val="0"/>
            <w:adjustRightInd w:val="0"/>
            <w:spacing w:after="0" w:line="240" w:lineRule="auto"/>
            <w:ind w:firstLine="720"/>
            <w:rPr>
              <w:color w:val="000000"/>
            </w:rPr>
          </w:pPr>
          <w:r>
            <w:rPr>
              <w:color w:val="000000"/>
            </w:rPr>
            <w:t xml:space="preserve">    </w:t>
          </w:r>
          <w:r w:rsidRPr="000E6B3F">
            <w:rPr>
              <w:color w:val="000000"/>
            </w:rPr>
            <w:t xml:space="preserve">Federal tax credit Elective Payment (Direct Payment) </w:t>
          </w:r>
        </w:p>
        <w:p w14:paraId="28839CFF" w14:textId="4159DEFD" w:rsidR="000E6B3F" w:rsidRPr="000E6B3F" w:rsidRDefault="000E6B3F" w:rsidP="000E6B3F">
          <w:pPr>
            <w:autoSpaceDE w:val="0"/>
            <w:autoSpaceDN w:val="0"/>
            <w:adjustRightInd w:val="0"/>
            <w:spacing w:after="0" w:line="240" w:lineRule="auto"/>
            <w:ind w:firstLine="720"/>
            <w:rPr>
              <w:color w:val="000000"/>
            </w:rPr>
          </w:pPr>
          <w:r>
            <w:rPr>
              <w:color w:val="000000"/>
            </w:rPr>
            <w:t xml:space="preserve">    </w:t>
          </w:r>
          <w:r w:rsidRPr="000E6B3F">
            <w:rPr>
              <w:color w:val="000000"/>
            </w:rPr>
            <w:t xml:space="preserve">Grants </w:t>
          </w:r>
        </w:p>
        <w:p w14:paraId="5C2A9A4F" w14:textId="62D457BE" w:rsidR="000E6B3F" w:rsidRPr="000E6B3F" w:rsidRDefault="000E6B3F" w:rsidP="000E6B3F">
          <w:pPr>
            <w:autoSpaceDE w:val="0"/>
            <w:autoSpaceDN w:val="0"/>
            <w:adjustRightInd w:val="0"/>
            <w:spacing w:after="0" w:line="240" w:lineRule="auto"/>
            <w:ind w:firstLine="720"/>
            <w:rPr>
              <w:color w:val="000000"/>
            </w:rPr>
          </w:pPr>
          <w:r>
            <w:rPr>
              <w:color w:val="000000"/>
            </w:rPr>
            <w:t xml:space="preserve">    </w:t>
          </w:r>
          <w:r w:rsidRPr="000E6B3F">
            <w:rPr>
              <w:color w:val="000000"/>
            </w:rPr>
            <w:t xml:space="preserve">Public Financing </w:t>
          </w:r>
        </w:p>
        <w:p w14:paraId="133C74E8" w14:textId="3971A7B3" w:rsidR="000E6B3F" w:rsidRPr="000E6B3F" w:rsidRDefault="000E6B3F" w:rsidP="000E6B3F">
          <w:pPr>
            <w:ind w:firstLine="720"/>
          </w:pPr>
          <w:r>
            <w:rPr>
              <w:color w:val="000000"/>
            </w:rPr>
            <w:t xml:space="preserve">    </w:t>
          </w:r>
          <w:r w:rsidRPr="000E6B3F">
            <w:rPr>
              <w:color w:val="000000"/>
            </w:rPr>
            <w:t>Private Financing</w:t>
          </w:r>
        </w:p>
        <w:p w14:paraId="216B54ED" w14:textId="5D8A22A1" w:rsidR="00256D86" w:rsidRDefault="00000000">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42232449" w:history="1">
            <w:r w:rsidR="00256D86" w:rsidRPr="006C5F39">
              <w:rPr>
                <w:rStyle w:val="Hyperlink"/>
                <w:noProof/>
                <w:highlight w:val="white"/>
              </w:rPr>
              <w:t>Step 7:  Issue a Request for Proposal</w:t>
            </w:r>
            <w:r w:rsidR="00256D86">
              <w:rPr>
                <w:noProof/>
                <w:webHidden/>
              </w:rPr>
              <w:tab/>
            </w:r>
            <w:r w:rsidR="00256D86">
              <w:rPr>
                <w:noProof/>
                <w:webHidden/>
              </w:rPr>
              <w:fldChar w:fldCharType="begin"/>
            </w:r>
            <w:r w:rsidR="00256D86">
              <w:rPr>
                <w:noProof/>
                <w:webHidden/>
              </w:rPr>
              <w:instrText xml:space="preserve"> PAGEREF _Toc142232449 \h </w:instrText>
            </w:r>
            <w:r w:rsidR="00256D86">
              <w:rPr>
                <w:noProof/>
                <w:webHidden/>
              </w:rPr>
            </w:r>
            <w:r w:rsidR="00256D86">
              <w:rPr>
                <w:noProof/>
                <w:webHidden/>
              </w:rPr>
              <w:fldChar w:fldCharType="separate"/>
            </w:r>
            <w:r w:rsidR="006D301D">
              <w:rPr>
                <w:noProof/>
                <w:webHidden/>
              </w:rPr>
              <w:t>48</w:t>
            </w:r>
            <w:r w:rsidR="00256D86">
              <w:rPr>
                <w:noProof/>
                <w:webHidden/>
              </w:rPr>
              <w:fldChar w:fldCharType="end"/>
            </w:r>
          </w:hyperlink>
        </w:p>
        <w:p w14:paraId="2DA5BBF3" w14:textId="434C1CFC" w:rsidR="00256D86" w:rsidRDefault="00000000">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42232450" w:history="1">
            <w:r w:rsidR="00256D86" w:rsidRPr="006C5F39">
              <w:rPr>
                <w:rStyle w:val="Hyperlink"/>
                <w:noProof/>
              </w:rPr>
              <w:t>Step 8:  Select Your Solar Installer and Issue a Contract</w:t>
            </w:r>
            <w:r w:rsidR="00256D86">
              <w:rPr>
                <w:noProof/>
                <w:webHidden/>
              </w:rPr>
              <w:tab/>
            </w:r>
            <w:r w:rsidR="00256D86">
              <w:rPr>
                <w:noProof/>
                <w:webHidden/>
              </w:rPr>
              <w:fldChar w:fldCharType="begin"/>
            </w:r>
            <w:r w:rsidR="00256D86">
              <w:rPr>
                <w:noProof/>
                <w:webHidden/>
              </w:rPr>
              <w:instrText xml:space="preserve"> PAGEREF _Toc142232450 \h </w:instrText>
            </w:r>
            <w:r w:rsidR="00256D86">
              <w:rPr>
                <w:noProof/>
                <w:webHidden/>
              </w:rPr>
            </w:r>
            <w:r w:rsidR="00256D86">
              <w:rPr>
                <w:noProof/>
                <w:webHidden/>
              </w:rPr>
              <w:fldChar w:fldCharType="separate"/>
            </w:r>
            <w:r w:rsidR="006D301D">
              <w:rPr>
                <w:noProof/>
                <w:webHidden/>
              </w:rPr>
              <w:t>50</w:t>
            </w:r>
            <w:r w:rsidR="00256D86">
              <w:rPr>
                <w:noProof/>
                <w:webHidden/>
              </w:rPr>
              <w:fldChar w:fldCharType="end"/>
            </w:r>
          </w:hyperlink>
        </w:p>
        <w:p w14:paraId="4A28276D" w14:textId="69F5DB40" w:rsidR="00256D86" w:rsidRDefault="00000000">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42232451" w:history="1">
            <w:r w:rsidR="00256D86" w:rsidRPr="006C5F39">
              <w:rPr>
                <w:rStyle w:val="Hyperlink"/>
                <w:noProof/>
              </w:rPr>
              <w:t>Step 9:  Oversee Construction and Installation</w:t>
            </w:r>
            <w:r w:rsidR="00256D86">
              <w:rPr>
                <w:noProof/>
                <w:webHidden/>
              </w:rPr>
              <w:tab/>
            </w:r>
            <w:r w:rsidR="00256D86">
              <w:rPr>
                <w:noProof/>
                <w:webHidden/>
              </w:rPr>
              <w:fldChar w:fldCharType="begin"/>
            </w:r>
            <w:r w:rsidR="00256D86">
              <w:rPr>
                <w:noProof/>
                <w:webHidden/>
              </w:rPr>
              <w:instrText xml:space="preserve"> PAGEREF _Toc142232451 \h </w:instrText>
            </w:r>
            <w:r w:rsidR="00256D86">
              <w:rPr>
                <w:noProof/>
                <w:webHidden/>
              </w:rPr>
            </w:r>
            <w:r w:rsidR="00256D86">
              <w:rPr>
                <w:noProof/>
                <w:webHidden/>
              </w:rPr>
              <w:fldChar w:fldCharType="separate"/>
            </w:r>
            <w:r w:rsidR="006D301D">
              <w:rPr>
                <w:noProof/>
                <w:webHidden/>
              </w:rPr>
              <w:t>54</w:t>
            </w:r>
            <w:r w:rsidR="00256D86">
              <w:rPr>
                <w:noProof/>
                <w:webHidden/>
              </w:rPr>
              <w:fldChar w:fldCharType="end"/>
            </w:r>
          </w:hyperlink>
        </w:p>
        <w:p w14:paraId="017D6BC0" w14:textId="61701B9F" w:rsidR="00256D86" w:rsidRDefault="00000000">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42232452" w:history="1">
            <w:r w:rsidR="00256D86" w:rsidRPr="006C5F39">
              <w:rPr>
                <w:rStyle w:val="Hyperlink"/>
                <w:noProof/>
              </w:rPr>
              <w:t>Step 10:  Monitor and Maintain Ongoing System Performance</w:t>
            </w:r>
            <w:r w:rsidR="00256D86">
              <w:rPr>
                <w:noProof/>
                <w:webHidden/>
              </w:rPr>
              <w:tab/>
            </w:r>
            <w:r w:rsidR="00256D86">
              <w:rPr>
                <w:noProof/>
                <w:webHidden/>
              </w:rPr>
              <w:fldChar w:fldCharType="begin"/>
            </w:r>
            <w:r w:rsidR="00256D86">
              <w:rPr>
                <w:noProof/>
                <w:webHidden/>
              </w:rPr>
              <w:instrText xml:space="preserve"> PAGEREF _Toc142232452 \h </w:instrText>
            </w:r>
            <w:r w:rsidR="00256D86">
              <w:rPr>
                <w:noProof/>
                <w:webHidden/>
              </w:rPr>
            </w:r>
            <w:r w:rsidR="00256D86">
              <w:rPr>
                <w:noProof/>
                <w:webHidden/>
              </w:rPr>
              <w:fldChar w:fldCharType="separate"/>
            </w:r>
            <w:r w:rsidR="006D301D">
              <w:rPr>
                <w:noProof/>
                <w:webHidden/>
              </w:rPr>
              <w:t>55</w:t>
            </w:r>
            <w:r w:rsidR="00256D86">
              <w:rPr>
                <w:noProof/>
                <w:webHidden/>
              </w:rPr>
              <w:fldChar w:fldCharType="end"/>
            </w:r>
          </w:hyperlink>
        </w:p>
        <w:p w14:paraId="439B4E7C" w14:textId="2526D2D1" w:rsidR="00256D86" w:rsidRDefault="00000000">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142232453" w:history="1">
            <w:r w:rsidR="00256D86" w:rsidRPr="006C5F39">
              <w:rPr>
                <w:rStyle w:val="Hyperlink"/>
                <w:noProof/>
              </w:rPr>
              <w:t>PART 4:  CASE STUDIES OF SOLAR SCHOOLS IN PENNSYLVANIA</w:t>
            </w:r>
            <w:r w:rsidR="00256D86">
              <w:rPr>
                <w:noProof/>
                <w:webHidden/>
              </w:rPr>
              <w:tab/>
            </w:r>
            <w:r w:rsidR="00256D86">
              <w:rPr>
                <w:noProof/>
                <w:webHidden/>
              </w:rPr>
              <w:fldChar w:fldCharType="begin"/>
            </w:r>
            <w:r w:rsidR="00256D86">
              <w:rPr>
                <w:noProof/>
                <w:webHidden/>
              </w:rPr>
              <w:instrText xml:space="preserve"> PAGEREF _Toc142232453 \h </w:instrText>
            </w:r>
            <w:r w:rsidR="00256D86">
              <w:rPr>
                <w:noProof/>
                <w:webHidden/>
              </w:rPr>
            </w:r>
            <w:r w:rsidR="00256D86">
              <w:rPr>
                <w:noProof/>
                <w:webHidden/>
              </w:rPr>
              <w:fldChar w:fldCharType="separate"/>
            </w:r>
            <w:r w:rsidR="006D301D">
              <w:rPr>
                <w:noProof/>
                <w:webHidden/>
              </w:rPr>
              <w:t>5</w:t>
            </w:r>
            <w:r w:rsidR="00256D86">
              <w:rPr>
                <w:noProof/>
                <w:webHidden/>
              </w:rPr>
              <w:fldChar w:fldCharType="end"/>
            </w:r>
          </w:hyperlink>
          <w:r w:rsidR="006B7887">
            <w:rPr>
              <w:noProof/>
            </w:rPr>
            <w:t>7</w:t>
          </w:r>
        </w:p>
        <w:p w14:paraId="381ECB8E" w14:textId="603AC85F" w:rsidR="00256D86" w:rsidRDefault="00000000">
          <w:pPr>
            <w:pStyle w:val="TOC1"/>
            <w:tabs>
              <w:tab w:val="right" w:leader="dot" w:pos="9350"/>
            </w:tabs>
            <w:rPr>
              <w:noProof/>
            </w:rPr>
          </w:pPr>
          <w:hyperlink w:anchor="_Toc142232454" w:history="1">
            <w:r w:rsidR="00256D86" w:rsidRPr="006C5F39">
              <w:rPr>
                <w:rStyle w:val="Hyperlink"/>
                <w:noProof/>
              </w:rPr>
              <w:t>PART 5:  FREQUENTLY ASKED QUESTIONS (FAQs)</w:t>
            </w:r>
            <w:r w:rsidR="00256D86">
              <w:rPr>
                <w:noProof/>
                <w:webHidden/>
              </w:rPr>
              <w:tab/>
            </w:r>
            <w:r w:rsidR="00256D86">
              <w:rPr>
                <w:noProof/>
                <w:webHidden/>
              </w:rPr>
              <w:fldChar w:fldCharType="begin"/>
            </w:r>
            <w:r w:rsidR="00256D86">
              <w:rPr>
                <w:noProof/>
                <w:webHidden/>
              </w:rPr>
              <w:instrText xml:space="preserve"> PAGEREF _Toc142232454 \h </w:instrText>
            </w:r>
            <w:r w:rsidR="00256D86">
              <w:rPr>
                <w:noProof/>
                <w:webHidden/>
              </w:rPr>
            </w:r>
            <w:r w:rsidR="00256D86">
              <w:rPr>
                <w:noProof/>
                <w:webHidden/>
              </w:rPr>
              <w:fldChar w:fldCharType="separate"/>
            </w:r>
            <w:r w:rsidR="006D301D">
              <w:rPr>
                <w:noProof/>
                <w:webHidden/>
              </w:rPr>
              <w:t>6</w:t>
            </w:r>
            <w:r w:rsidR="00256D86">
              <w:rPr>
                <w:noProof/>
                <w:webHidden/>
              </w:rPr>
              <w:fldChar w:fldCharType="end"/>
            </w:r>
          </w:hyperlink>
          <w:r w:rsidR="006B7887">
            <w:rPr>
              <w:noProof/>
            </w:rPr>
            <w:t>3</w:t>
          </w:r>
        </w:p>
        <w:p w14:paraId="221A28B7" w14:textId="253B603C" w:rsidR="00160D3D" w:rsidRPr="00160D3D" w:rsidRDefault="00160D3D" w:rsidP="00160D3D">
          <w:r>
            <w:tab/>
            <w:t xml:space="preserve"> Acknowledgements ………………………………………………………………………………………………………………  6</w:t>
          </w:r>
          <w:r w:rsidR="006B7887">
            <w:t>5</w:t>
          </w:r>
        </w:p>
        <w:p w14:paraId="1073EA18" w14:textId="66837957" w:rsidR="00256D86" w:rsidRDefault="00256D86" w:rsidP="000E6B3F">
          <w:pPr>
            <w:pStyle w:val="TOC1"/>
            <w:tabs>
              <w:tab w:val="right" w:leader="dot" w:pos="9350"/>
            </w:tabs>
            <w:spacing w:line="240" w:lineRule="auto"/>
            <w:rPr>
              <w:rStyle w:val="Hyperlink"/>
              <w:noProof/>
            </w:rPr>
          </w:pPr>
          <w:r w:rsidRPr="006B7887">
            <w:rPr>
              <w:noProof/>
            </w:rPr>
            <w:t>PART 6:  SUPPORTING DOCUMENTS</w:t>
          </w:r>
          <w:r>
            <w:rPr>
              <w:noProof/>
              <w:webHidden/>
            </w:rPr>
            <w:tab/>
          </w:r>
          <w:r>
            <w:rPr>
              <w:noProof/>
              <w:webHidden/>
            </w:rPr>
            <w:fldChar w:fldCharType="begin"/>
          </w:r>
          <w:r>
            <w:rPr>
              <w:noProof/>
              <w:webHidden/>
            </w:rPr>
            <w:instrText xml:space="preserve"> PAGEREF _Toc142232455 \h </w:instrText>
          </w:r>
          <w:r>
            <w:rPr>
              <w:noProof/>
              <w:webHidden/>
            </w:rPr>
          </w:r>
          <w:r>
            <w:rPr>
              <w:noProof/>
              <w:webHidden/>
            </w:rPr>
            <w:fldChar w:fldCharType="separate"/>
          </w:r>
          <w:r w:rsidR="006D301D">
            <w:rPr>
              <w:noProof/>
              <w:webHidden/>
            </w:rPr>
            <w:t>6</w:t>
          </w:r>
          <w:r>
            <w:rPr>
              <w:noProof/>
              <w:webHidden/>
            </w:rPr>
            <w:fldChar w:fldCharType="end"/>
          </w:r>
          <w:r w:rsidR="006B7887">
            <w:rPr>
              <w:noProof/>
              <w:webHidden/>
            </w:rPr>
            <w:t>6</w:t>
          </w:r>
        </w:p>
        <w:p w14:paraId="369CF5B9" w14:textId="4CF0A977" w:rsidR="000E6B3F" w:rsidRDefault="000E6B3F" w:rsidP="000E6B3F">
          <w:pPr>
            <w:spacing w:after="0" w:line="240" w:lineRule="auto"/>
          </w:pPr>
          <w:r>
            <w:tab/>
            <w:t xml:space="preserve"> Pro Forma (2)</w:t>
          </w:r>
        </w:p>
        <w:p w14:paraId="329D890B" w14:textId="5D5C8D30" w:rsidR="000E6B3F" w:rsidRDefault="000E6B3F" w:rsidP="000E6B3F">
          <w:pPr>
            <w:spacing w:after="0" w:line="240" w:lineRule="auto"/>
          </w:pPr>
          <w:r>
            <w:tab/>
            <w:t xml:space="preserve"> Request for Proposal (RFP) for Solar Contractor</w:t>
          </w:r>
        </w:p>
        <w:p w14:paraId="77DB3F73" w14:textId="77777777" w:rsidR="000E6B3F" w:rsidRPr="000E6B3F" w:rsidRDefault="000E6B3F" w:rsidP="000E6B3F">
          <w:pPr>
            <w:spacing w:after="0" w:line="240" w:lineRule="auto"/>
          </w:pPr>
        </w:p>
        <w:p w14:paraId="49E85696" w14:textId="0D75A22E" w:rsidR="00256D86" w:rsidRDefault="00256D86">
          <w:pPr>
            <w:pStyle w:val="TOC1"/>
            <w:tabs>
              <w:tab w:val="right" w:leader="dot" w:pos="9350"/>
            </w:tabs>
            <w:rPr>
              <w:rFonts w:asciiTheme="minorHAnsi" w:eastAsiaTheme="minorEastAsia" w:hAnsiTheme="minorHAnsi" w:cstheme="minorBidi"/>
              <w:noProof/>
              <w:kern w:val="2"/>
              <w:sz w:val="24"/>
              <w:szCs w:val="24"/>
              <w14:ligatures w14:val="standardContextual"/>
            </w:rPr>
          </w:pPr>
        </w:p>
        <w:p w14:paraId="2A902E2E" w14:textId="714E9759" w:rsidR="00C535ED" w:rsidRDefault="00FD35B8" w:rsidP="00256D86">
          <w:pPr>
            <w:spacing w:line="240" w:lineRule="auto"/>
            <w:rPr>
              <w:sz w:val="23"/>
              <w:szCs w:val="23"/>
            </w:rPr>
          </w:pPr>
          <w:r>
            <w:rPr>
              <w:b/>
              <w:bCs/>
              <w:noProof/>
            </w:rPr>
            <w:fldChar w:fldCharType="end"/>
          </w:r>
        </w:p>
        <w:p w14:paraId="64F1C297" w14:textId="15973EED" w:rsidR="007224FA" w:rsidRDefault="007224FA" w:rsidP="00C535ED">
          <w:pPr>
            <w:pStyle w:val="NoSpacing"/>
            <w:spacing w:line="276" w:lineRule="auto"/>
            <w:ind w:left="720" w:firstLine="720"/>
            <w:rPr>
              <w:sz w:val="23"/>
              <w:szCs w:val="23"/>
            </w:rPr>
            <w:sectPr w:rsidR="007224FA" w:rsidSect="00AC4AE1">
              <w:pgSz w:w="12240" w:h="15840"/>
              <w:pgMar w:top="1440" w:right="1440" w:bottom="1440" w:left="1440" w:header="720" w:footer="720" w:gutter="0"/>
              <w:pgNumType w:fmt="lowerRoman" w:start="1"/>
              <w:cols w:space="720"/>
              <w:docGrid w:linePitch="299"/>
            </w:sectPr>
          </w:pPr>
        </w:p>
        <w:p w14:paraId="459376EE" w14:textId="77777777" w:rsidR="00DE647C" w:rsidRDefault="00000000" w:rsidP="00DE647C">
          <w:pPr>
            <w:rPr>
              <w:noProof/>
            </w:rPr>
          </w:pPr>
        </w:p>
      </w:sdtContent>
    </w:sdt>
    <w:p w14:paraId="015A40D2" w14:textId="48C841DC" w:rsidR="007456AC" w:rsidRPr="00DE647C" w:rsidRDefault="00803727" w:rsidP="00DE647C">
      <w:pPr>
        <w:ind w:left="2160" w:firstLine="720"/>
      </w:pPr>
      <w:r w:rsidRPr="007456AC">
        <w:rPr>
          <w:b/>
          <w:sz w:val="36"/>
          <w:szCs w:val="36"/>
        </w:rPr>
        <w:t>Solar Schools Toolkit</w:t>
      </w:r>
    </w:p>
    <w:p w14:paraId="781E8BA2" w14:textId="77777777" w:rsidR="00251584" w:rsidRPr="00F31879" w:rsidRDefault="00251584" w:rsidP="00B34263">
      <w:pPr>
        <w:spacing w:after="0"/>
        <w:jc w:val="center"/>
        <w:rPr>
          <w:b/>
          <w:color w:val="0D0D0D" w:themeColor="text1" w:themeTint="F2"/>
          <w:sz w:val="28"/>
          <w:szCs w:val="28"/>
        </w:rPr>
      </w:pPr>
      <w:bookmarkStart w:id="2" w:name="_heading=h.it1qs5kkxmk4" w:colFirst="0" w:colLast="0"/>
      <w:bookmarkEnd w:id="2"/>
      <w:r w:rsidRPr="00F31879">
        <w:rPr>
          <w:b/>
          <w:color w:val="0D0D0D" w:themeColor="text1" w:themeTint="F2"/>
          <w:sz w:val="28"/>
          <w:szCs w:val="28"/>
        </w:rPr>
        <w:t>A Guide to Help Pennsylvania Schools Go Solar and Save</w:t>
      </w:r>
    </w:p>
    <w:p w14:paraId="46DFCF58" w14:textId="77777777" w:rsidR="003B1A18" w:rsidRPr="00DE647C" w:rsidRDefault="003B1A18">
      <w:pPr>
        <w:pStyle w:val="Heading1"/>
        <w:rPr>
          <w:sz w:val="24"/>
          <w:szCs w:val="24"/>
        </w:rPr>
      </w:pPr>
    </w:p>
    <w:p w14:paraId="132248CD" w14:textId="77777777" w:rsidR="003B1A18" w:rsidRPr="00655C8D" w:rsidRDefault="00803727" w:rsidP="00655C8D">
      <w:pPr>
        <w:pStyle w:val="Heading1"/>
        <w:rPr>
          <w:sz w:val="28"/>
          <w:szCs w:val="28"/>
        </w:rPr>
      </w:pPr>
      <w:bookmarkStart w:id="3" w:name="_Toc142041416"/>
      <w:bookmarkStart w:id="4" w:name="_Toc142232441"/>
      <w:r w:rsidRPr="00655C8D">
        <w:rPr>
          <w:sz w:val="28"/>
          <w:szCs w:val="28"/>
        </w:rPr>
        <w:t>PART 1:  INTRODUCTION</w:t>
      </w:r>
      <w:bookmarkEnd w:id="3"/>
      <w:bookmarkEnd w:id="4"/>
    </w:p>
    <w:p w14:paraId="254F8E2E" w14:textId="77777777" w:rsidR="003B1A18" w:rsidRDefault="00803727" w:rsidP="008B6C19">
      <w:pPr>
        <w:spacing w:after="240"/>
        <w:rPr>
          <w:sz w:val="24"/>
          <w:szCs w:val="24"/>
        </w:rPr>
      </w:pPr>
      <w:r>
        <w:rPr>
          <w:sz w:val="24"/>
          <w:szCs w:val="24"/>
        </w:rPr>
        <w:t>There has never been a better time to go solar, especially for schools. The cost of implementing solar has plummeted over the last decade and the technologies are more efficient and durable. Solar is now the lowest cost and fastest growing form of new electric generation in the U.S. and globally. The federal Inflation Reduction Act (“IRA”) provides several additional incentives, making installing solar even more compelling. So, let’s get started.</w:t>
      </w:r>
    </w:p>
    <w:p w14:paraId="780E4CE7" w14:textId="77777777" w:rsidR="003B1A18" w:rsidRDefault="00803727" w:rsidP="008B6C19">
      <w:pPr>
        <w:spacing w:after="240"/>
        <w:rPr>
          <w:sz w:val="24"/>
          <w:szCs w:val="24"/>
        </w:rPr>
      </w:pPr>
      <w:r>
        <w:rPr>
          <w:sz w:val="24"/>
          <w:szCs w:val="24"/>
        </w:rPr>
        <w:t xml:space="preserve">This Toolkit provides the information and tools your school can use to successfully go solar and get the most out of a solar photovoltaic (“PV”) system. Solar can save on operating costs for your school, providing financial savings to invest back into educational programming. </w:t>
      </w:r>
      <w:proofErr w:type="gramStart"/>
      <w:r>
        <w:rPr>
          <w:sz w:val="24"/>
          <w:szCs w:val="24"/>
        </w:rPr>
        <w:t xml:space="preserve">Solar </w:t>
      </w:r>
      <w:r w:rsidR="002D13EF">
        <w:rPr>
          <w:sz w:val="24"/>
          <w:szCs w:val="24"/>
        </w:rPr>
        <w:t>with</w:t>
      </w:r>
      <w:proofErr w:type="gramEnd"/>
      <w:r w:rsidR="002D13EF">
        <w:rPr>
          <w:sz w:val="24"/>
          <w:szCs w:val="24"/>
        </w:rPr>
        <w:t xml:space="preserve"> storage </w:t>
      </w:r>
      <w:r>
        <w:rPr>
          <w:sz w:val="24"/>
          <w:szCs w:val="24"/>
        </w:rPr>
        <w:t xml:space="preserve">can increase resilience and reliability during power outages. Solar also provides hands-on learning opportunities for students, teachers, staff, </w:t>
      </w:r>
      <w:proofErr w:type="gramStart"/>
      <w:r>
        <w:rPr>
          <w:sz w:val="24"/>
          <w:szCs w:val="24"/>
        </w:rPr>
        <w:t>parents</w:t>
      </w:r>
      <w:proofErr w:type="gramEnd"/>
      <w:r>
        <w:rPr>
          <w:sz w:val="24"/>
          <w:szCs w:val="24"/>
        </w:rPr>
        <w:t xml:space="preserve"> and visitors. For a high school or a technical school, solar provides an on-site laboratory for students to learn skills they can apply in the clean energy field.</w:t>
      </w:r>
    </w:p>
    <w:p w14:paraId="57A94416" w14:textId="77777777" w:rsidR="003B1A18" w:rsidRDefault="00803727" w:rsidP="008B6C19">
      <w:pPr>
        <w:spacing w:after="240"/>
        <w:rPr>
          <w:sz w:val="24"/>
          <w:szCs w:val="24"/>
        </w:rPr>
      </w:pPr>
      <w:r>
        <w:rPr>
          <w:sz w:val="24"/>
          <w:szCs w:val="24"/>
        </w:rPr>
        <w:t>The Toolkit is organized in 10 steps.</w:t>
      </w:r>
      <w:r w:rsidR="008B6C19">
        <w:rPr>
          <w:sz w:val="24"/>
          <w:szCs w:val="24"/>
        </w:rPr>
        <w:t xml:space="preserve">  </w:t>
      </w:r>
      <w:r>
        <w:rPr>
          <w:sz w:val="24"/>
          <w:szCs w:val="24"/>
        </w:rPr>
        <w:t>The Toolkit works for schools and districts of all sizes. Some schools will be able to use it to successfully undertake the solar installation process by themselves, essentially a Do It Yourself (“DIY”) experience. Others may need professional help, which is also readily available.</w:t>
      </w:r>
    </w:p>
    <w:p w14:paraId="13A5D7BC" w14:textId="77777777" w:rsidR="003B1A18" w:rsidRDefault="00803727" w:rsidP="008B6C19">
      <w:pPr>
        <w:spacing w:after="240"/>
        <w:rPr>
          <w:sz w:val="24"/>
          <w:szCs w:val="24"/>
        </w:rPr>
      </w:pPr>
      <w:r>
        <w:rPr>
          <w:sz w:val="24"/>
          <w:szCs w:val="24"/>
        </w:rPr>
        <w:t xml:space="preserve">Pennsylvania has </w:t>
      </w:r>
      <w:proofErr w:type="gramStart"/>
      <w:r>
        <w:rPr>
          <w:sz w:val="24"/>
          <w:szCs w:val="24"/>
        </w:rPr>
        <w:t>a number of</w:t>
      </w:r>
      <w:proofErr w:type="gramEnd"/>
      <w:r>
        <w:rPr>
          <w:sz w:val="24"/>
          <w:szCs w:val="24"/>
        </w:rPr>
        <w:t xml:space="preserve"> highly qualified solar contracting companies that have extensive experience installing solar PV systems on schools and other commercial buildings. Costs have come way down in the last decade and the efficiency, durability and longevity of the panels, </w:t>
      </w:r>
      <w:proofErr w:type="gramStart"/>
      <w:r>
        <w:rPr>
          <w:sz w:val="24"/>
          <w:szCs w:val="24"/>
        </w:rPr>
        <w:t>inverter</w:t>
      </w:r>
      <w:proofErr w:type="gramEnd"/>
      <w:r>
        <w:rPr>
          <w:sz w:val="24"/>
          <w:szCs w:val="24"/>
        </w:rPr>
        <w:t xml:space="preserve">, </w:t>
      </w:r>
      <w:proofErr w:type="gramStart"/>
      <w:r>
        <w:rPr>
          <w:sz w:val="24"/>
          <w:szCs w:val="24"/>
        </w:rPr>
        <w:t>batteries</w:t>
      </w:r>
      <w:proofErr w:type="gramEnd"/>
      <w:r>
        <w:rPr>
          <w:sz w:val="24"/>
          <w:szCs w:val="24"/>
        </w:rPr>
        <w:t xml:space="preserve"> and other components have improved, all making it easier to install solar than it might have been a few years ago. Nonetheless, there are still plenty of people who need more information and who will need to be convinced. So don’t be discouraged if you run into a few barriers along the way. There is plenty of support available. This step-by-step approach is tried and true. The first steps can be taken in any order, whatever works best for your situation.</w:t>
      </w:r>
    </w:p>
    <w:p w14:paraId="5C5215AC" w14:textId="77777777" w:rsidR="00F31879" w:rsidRDefault="00803727">
      <w:pPr>
        <w:spacing w:after="0"/>
        <w:rPr>
          <w:sz w:val="24"/>
          <w:szCs w:val="24"/>
        </w:rPr>
      </w:pPr>
      <w:r>
        <w:rPr>
          <w:sz w:val="24"/>
          <w:szCs w:val="24"/>
        </w:rPr>
        <w:t xml:space="preserve">This Toolkit uses terms that may be new to people not familiar with solar and electricity. </w:t>
      </w:r>
    </w:p>
    <w:p w14:paraId="5416412C" w14:textId="77777777" w:rsidR="003B1A18" w:rsidRDefault="00803727" w:rsidP="008B6C19">
      <w:pPr>
        <w:rPr>
          <w:sz w:val="24"/>
          <w:szCs w:val="24"/>
        </w:rPr>
      </w:pPr>
      <w:r>
        <w:rPr>
          <w:sz w:val="24"/>
          <w:szCs w:val="24"/>
        </w:rPr>
        <w:t xml:space="preserve">Useful glossaries </w:t>
      </w:r>
      <w:r w:rsidR="002D13EF">
        <w:rPr>
          <w:sz w:val="24"/>
          <w:szCs w:val="24"/>
        </w:rPr>
        <w:t xml:space="preserve">developed by other entities </w:t>
      </w:r>
      <w:r>
        <w:rPr>
          <w:sz w:val="24"/>
          <w:szCs w:val="24"/>
        </w:rPr>
        <w:t>can be found at:</w:t>
      </w:r>
    </w:p>
    <w:bookmarkStart w:id="5" w:name="_heading=h.2k1iuu7q4r8a" w:colFirst="0" w:colLast="0"/>
    <w:bookmarkEnd w:id="5"/>
    <w:p w14:paraId="74CF1F14" w14:textId="77777777" w:rsidR="003B1A18" w:rsidRPr="000E6B3F" w:rsidRDefault="00C5753D" w:rsidP="009C222C">
      <w:pPr>
        <w:pStyle w:val="ListParagraph"/>
        <w:numPr>
          <w:ilvl w:val="0"/>
          <w:numId w:val="43"/>
        </w:numPr>
        <w:spacing w:after="0"/>
        <w:rPr>
          <w:color w:val="4472C4" w:themeColor="accent1"/>
          <w:sz w:val="24"/>
          <w:szCs w:val="24"/>
        </w:rPr>
      </w:pPr>
      <w:r w:rsidRPr="000E6B3F">
        <w:rPr>
          <w:color w:val="4472C4" w:themeColor="accent1"/>
          <w:sz w:val="24"/>
          <w:szCs w:val="24"/>
        </w:rPr>
        <w:fldChar w:fldCharType="begin"/>
      </w:r>
      <w:r w:rsidR="00803727" w:rsidRPr="000E6B3F">
        <w:rPr>
          <w:color w:val="4472C4" w:themeColor="accent1"/>
          <w:sz w:val="24"/>
          <w:szCs w:val="24"/>
        </w:rPr>
        <w:instrText>HYPERLINK "https://solar.se.com/us/en/2022/07/15/solar-school-glossary/" \h</w:instrText>
      </w:r>
      <w:r w:rsidRPr="000E6B3F">
        <w:rPr>
          <w:color w:val="4472C4" w:themeColor="accent1"/>
          <w:sz w:val="24"/>
          <w:szCs w:val="24"/>
        </w:rPr>
      </w:r>
      <w:r w:rsidRPr="000E6B3F">
        <w:rPr>
          <w:color w:val="4472C4" w:themeColor="accent1"/>
          <w:sz w:val="24"/>
          <w:szCs w:val="24"/>
        </w:rPr>
        <w:fldChar w:fldCharType="separate"/>
      </w:r>
      <w:r w:rsidR="00803727" w:rsidRPr="000E6B3F">
        <w:rPr>
          <w:color w:val="4472C4" w:themeColor="accent1"/>
          <w:sz w:val="24"/>
          <w:szCs w:val="24"/>
          <w:u w:val="single"/>
        </w:rPr>
        <w:t>Schneider Electric Solar School Glossary</w:t>
      </w:r>
      <w:r w:rsidRPr="000E6B3F">
        <w:rPr>
          <w:color w:val="4472C4" w:themeColor="accent1"/>
          <w:sz w:val="24"/>
          <w:szCs w:val="24"/>
          <w:u w:val="single"/>
        </w:rPr>
        <w:fldChar w:fldCharType="end"/>
      </w:r>
    </w:p>
    <w:p w14:paraId="48E84A43" w14:textId="77777777" w:rsidR="003B1A18" w:rsidRPr="00034E80" w:rsidRDefault="00C5753D" w:rsidP="009C222C">
      <w:pPr>
        <w:numPr>
          <w:ilvl w:val="0"/>
          <w:numId w:val="44"/>
        </w:numPr>
        <w:spacing w:after="0"/>
        <w:rPr>
          <w:rStyle w:val="Hyperlink"/>
          <w:color w:val="4472C4" w:themeColor="accent1"/>
          <w:sz w:val="24"/>
          <w:szCs w:val="24"/>
        </w:rPr>
      </w:pPr>
      <w:r w:rsidRPr="00034E80">
        <w:rPr>
          <w:color w:val="4472C4" w:themeColor="accent1"/>
          <w:sz w:val="24"/>
          <w:szCs w:val="24"/>
          <w:u w:val="single"/>
        </w:rPr>
        <w:fldChar w:fldCharType="begin"/>
      </w:r>
      <w:r w:rsidR="00FF6B4D" w:rsidRPr="00034E80">
        <w:rPr>
          <w:color w:val="4472C4" w:themeColor="accent1"/>
          <w:sz w:val="24"/>
          <w:szCs w:val="24"/>
          <w:u w:val="single"/>
        </w:rPr>
        <w:instrText>HYPERLINK "https://www.sunrun.com/go-solar-center/solar-terms"</w:instrText>
      </w:r>
      <w:r w:rsidRPr="00034E80">
        <w:rPr>
          <w:color w:val="4472C4" w:themeColor="accent1"/>
          <w:sz w:val="24"/>
          <w:szCs w:val="24"/>
          <w:u w:val="single"/>
        </w:rPr>
      </w:r>
      <w:r w:rsidRPr="00034E80">
        <w:rPr>
          <w:color w:val="4472C4" w:themeColor="accent1"/>
          <w:sz w:val="24"/>
          <w:szCs w:val="24"/>
          <w:u w:val="single"/>
        </w:rPr>
        <w:fldChar w:fldCharType="separate"/>
      </w:r>
      <w:r w:rsidR="00FF6B4D" w:rsidRPr="00034E80">
        <w:rPr>
          <w:rStyle w:val="Hyperlink"/>
          <w:color w:val="4472C4" w:themeColor="accent1"/>
          <w:sz w:val="24"/>
          <w:szCs w:val="24"/>
        </w:rPr>
        <w:t>Sunrun Solar Terms</w:t>
      </w:r>
    </w:p>
    <w:p w14:paraId="1275B9E5" w14:textId="01606810" w:rsidR="003B1A18" w:rsidRPr="00DE647C" w:rsidRDefault="00C5753D" w:rsidP="00DE647C">
      <w:pPr>
        <w:rPr>
          <w:color w:val="1155CC"/>
          <w:sz w:val="24"/>
          <w:szCs w:val="24"/>
          <w:u w:val="single"/>
        </w:rPr>
      </w:pPr>
      <w:r w:rsidRPr="00034E80">
        <w:rPr>
          <w:color w:val="4472C4" w:themeColor="accent1"/>
          <w:sz w:val="24"/>
          <w:szCs w:val="24"/>
          <w:u w:val="single"/>
        </w:rPr>
        <w:lastRenderedPageBreak/>
        <w:fldChar w:fldCharType="end"/>
      </w:r>
      <w:bookmarkStart w:id="6" w:name="_Toc142041417"/>
      <w:r w:rsidR="00FF6B4D" w:rsidRPr="004E4ABD">
        <w:rPr>
          <w:sz w:val="28"/>
          <w:szCs w:val="28"/>
        </w:rPr>
        <w:t>PART 2:  A QUICK OVERVIEW OF SOLAR SYSTEM BASICS</w:t>
      </w:r>
      <w:bookmarkEnd w:id="6"/>
    </w:p>
    <w:p w14:paraId="49693998" w14:textId="77777777" w:rsidR="003B1A18" w:rsidRDefault="00803727">
      <w:pPr>
        <w:keepNext/>
        <w:spacing w:before="240" w:after="240"/>
        <w:rPr>
          <w:sz w:val="24"/>
          <w:szCs w:val="24"/>
        </w:rPr>
      </w:pPr>
      <w:r>
        <w:rPr>
          <w:sz w:val="24"/>
          <w:szCs w:val="24"/>
        </w:rPr>
        <w:t xml:space="preserve">The major components of a solar photovoltaic (“PV”) system </w:t>
      </w:r>
      <w:proofErr w:type="gramStart"/>
      <w:r>
        <w:rPr>
          <w:sz w:val="24"/>
          <w:szCs w:val="24"/>
        </w:rPr>
        <w:t>are:</w:t>
      </w:r>
      <w:proofErr w:type="gramEnd"/>
      <w:r>
        <w:rPr>
          <w:sz w:val="24"/>
          <w:szCs w:val="24"/>
        </w:rPr>
        <w:t xml:space="preserve"> the solar PV modules, the inverter and the racking system (the structural support for the solar PV modules). The balance of system (“BOS”) or other components include disconnects (</w:t>
      </w:r>
      <w:r>
        <w:rPr>
          <w:i/>
          <w:sz w:val="24"/>
          <w:szCs w:val="24"/>
        </w:rPr>
        <w:t>i.e</w:t>
      </w:r>
      <w:r>
        <w:rPr>
          <w:sz w:val="24"/>
          <w:szCs w:val="24"/>
        </w:rPr>
        <w:t>., switches), wiring, conduit, fuses, circuit breakers and other devices that may be specific to certain system configurations. In addition, a solar PV system often includes a monitoring system to keep track of the solar generation produced. Batteries may be included for electricity storage, but that is optional, and requires other specific equipment in the solar PV system design, adding cost.</w:t>
      </w:r>
    </w:p>
    <w:p w14:paraId="64D346EC" w14:textId="77777777" w:rsidR="003B1A18" w:rsidRDefault="00803727">
      <w:pPr>
        <w:spacing w:before="240" w:after="240"/>
        <w:rPr>
          <w:sz w:val="24"/>
          <w:szCs w:val="24"/>
        </w:rPr>
      </w:pPr>
      <w:r>
        <w:rPr>
          <w:b/>
          <w:sz w:val="24"/>
          <w:szCs w:val="24"/>
        </w:rPr>
        <w:t>Solar PV Module</w:t>
      </w:r>
      <w:r>
        <w:rPr>
          <w:sz w:val="24"/>
          <w:szCs w:val="24"/>
        </w:rPr>
        <w:t xml:space="preserve"> - The typical solar PV module is basically a large crystalline silicon-based semiconductor, which collects solar irradiance and transfers solar energy to direct current (“DC”) electricity, with rated efficiencies of 18% to over 22%. Silicon</w:t>
      </w:r>
      <w:r w:rsidR="008A78EA">
        <w:rPr>
          <w:sz w:val="24"/>
          <w:szCs w:val="24"/>
        </w:rPr>
        <w:t>-</w:t>
      </w:r>
      <w:r>
        <w:rPr>
          <w:sz w:val="24"/>
          <w:szCs w:val="24"/>
        </w:rPr>
        <w:t xml:space="preserve">based PV modules have declined in price by about 85% while doubling in efficiency, over the last 15 years. For typical commercial applications, the nameplate power rating and physical dimensions of a solar PV module range from about 320 watts DC to about 550 watts DC or </w:t>
      </w:r>
      <w:proofErr w:type="gramStart"/>
      <w:r>
        <w:rPr>
          <w:sz w:val="24"/>
          <w:szCs w:val="24"/>
        </w:rPr>
        <w:t>more, and</w:t>
      </w:r>
      <w:proofErr w:type="gramEnd"/>
      <w:r>
        <w:rPr>
          <w:sz w:val="24"/>
          <w:szCs w:val="24"/>
        </w:rPr>
        <w:t xml:space="preserve"> can be ~ 40” – 45” wide by 60” to more than 90” tall.</w:t>
      </w:r>
    </w:p>
    <w:p w14:paraId="1854A93F" w14:textId="77777777" w:rsidR="003B1A18" w:rsidRDefault="00006881">
      <w:pPr>
        <w:spacing w:before="240" w:after="240"/>
        <w:rPr>
          <w:sz w:val="24"/>
          <w:szCs w:val="24"/>
        </w:rPr>
      </w:pPr>
      <w:r>
        <w:rPr>
          <w:sz w:val="24"/>
          <w:szCs w:val="24"/>
        </w:rPr>
        <w:t xml:space="preserve">                       </w:t>
      </w:r>
      <w:r>
        <w:rPr>
          <w:noProof/>
          <w:sz w:val="24"/>
          <w:szCs w:val="24"/>
        </w:rPr>
        <w:drawing>
          <wp:inline distT="114300" distB="114300" distL="114300" distR="114300" wp14:anchorId="6C71D186" wp14:editId="657FFA76">
            <wp:extent cx="4310063" cy="3097857"/>
            <wp:effectExtent l="19050" t="19050" r="14287" b="26343"/>
            <wp:docPr id="202699976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 cstate="print"/>
                    <a:srcRect/>
                    <a:stretch>
                      <a:fillRect/>
                    </a:stretch>
                  </pic:blipFill>
                  <pic:spPr>
                    <a:xfrm>
                      <a:off x="0" y="0"/>
                      <a:ext cx="4310063" cy="3097857"/>
                    </a:xfrm>
                    <a:prstGeom prst="rect">
                      <a:avLst/>
                    </a:prstGeom>
                    <a:ln>
                      <a:solidFill>
                        <a:schemeClr val="tx1"/>
                      </a:solidFill>
                    </a:ln>
                  </pic:spPr>
                </pic:pic>
              </a:graphicData>
            </a:graphic>
          </wp:inline>
        </w:drawing>
      </w:r>
    </w:p>
    <w:p w14:paraId="02EDA3BE" w14:textId="77777777" w:rsidR="003B1A18" w:rsidRDefault="00006881" w:rsidP="00E34ED2">
      <w:pPr>
        <w:spacing w:before="240" w:after="360"/>
        <w:rPr>
          <w:rFonts w:ascii="Arial" w:eastAsia="Arial" w:hAnsi="Arial" w:cs="Arial"/>
          <w:i/>
          <w:sz w:val="20"/>
          <w:szCs w:val="20"/>
        </w:rPr>
      </w:pPr>
      <w:r>
        <w:rPr>
          <w:rFonts w:ascii="Arial" w:eastAsia="Arial" w:hAnsi="Arial" w:cs="Arial"/>
          <w:i/>
          <w:sz w:val="20"/>
          <w:szCs w:val="20"/>
        </w:rPr>
        <w:t xml:space="preserve">                       Credit: </w:t>
      </w:r>
      <w:r>
        <w:rPr>
          <w:rFonts w:ascii="Arial" w:eastAsia="Arial" w:hAnsi="Arial" w:cs="Arial"/>
          <w:i/>
          <w:color w:val="212529"/>
          <w:sz w:val="20"/>
          <w:szCs w:val="20"/>
          <w:highlight w:val="white"/>
        </w:rPr>
        <w:t>Florida Solar Energy Center w/modification</w:t>
      </w:r>
    </w:p>
    <w:p w14:paraId="71AF58EE" w14:textId="77777777" w:rsidR="003B1A18" w:rsidRDefault="00803727">
      <w:pPr>
        <w:spacing w:before="240" w:after="240"/>
        <w:rPr>
          <w:sz w:val="24"/>
          <w:szCs w:val="24"/>
        </w:rPr>
      </w:pPr>
      <w:r>
        <w:rPr>
          <w:sz w:val="24"/>
          <w:szCs w:val="24"/>
        </w:rPr>
        <w:t>Th</w:t>
      </w:r>
      <w:r w:rsidR="00D2751A">
        <w:rPr>
          <w:sz w:val="24"/>
          <w:szCs w:val="24"/>
        </w:rPr>
        <w:t>is</w:t>
      </w:r>
      <w:r>
        <w:rPr>
          <w:sz w:val="24"/>
          <w:szCs w:val="24"/>
        </w:rPr>
        <w:t xml:space="preserve"> figure shows a typical silicon based solar PV cell, many of which are wired in series and </w:t>
      </w:r>
      <w:r w:rsidR="00D2751A">
        <w:rPr>
          <w:sz w:val="24"/>
          <w:szCs w:val="24"/>
        </w:rPr>
        <w:t xml:space="preserve">in </w:t>
      </w:r>
      <w:r>
        <w:rPr>
          <w:sz w:val="24"/>
          <w:szCs w:val="24"/>
        </w:rPr>
        <w:t xml:space="preserve">parallel to </w:t>
      </w:r>
      <w:r w:rsidR="00D2751A">
        <w:rPr>
          <w:sz w:val="24"/>
          <w:szCs w:val="24"/>
        </w:rPr>
        <w:t>comprise</w:t>
      </w:r>
      <w:r>
        <w:rPr>
          <w:sz w:val="24"/>
          <w:szCs w:val="24"/>
        </w:rPr>
        <w:t xml:space="preserve"> a solar PV module. Several modules are wired in series to make up a solar PV string, and many strings are configured together to make a PV array for a solar PV system.</w:t>
      </w:r>
    </w:p>
    <w:p w14:paraId="6EF3A968" w14:textId="77777777" w:rsidR="003B1A18" w:rsidRDefault="00803727">
      <w:pPr>
        <w:spacing w:before="240" w:after="240"/>
        <w:rPr>
          <w:sz w:val="24"/>
          <w:szCs w:val="24"/>
        </w:rPr>
      </w:pPr>
      <w:r>
        <w:rPr>
          <w:sz w:val="24"/>
          <w:szCs w:val="24"/>
        </w:rPr>
        <w:lastRenderedPageBreak/>
        <w:t xml:space="preserve">  </w:t>
      </w:r>
      <w:r>
        <w:rPr>
          <w:noProof/>
          <w:sz w:val="24"/>
          <w:szCs w:val="24"/>
        </w:rPr>
        <w:drawing>
          <wp:inline distT="114300" distB="114300" distL="114300" distR="114300" wp14:anchorId="79B87993" wp14:editId="351CEE25">
            <wp:extent cx="3233854" cy="1803127"/>
            <wp:effectExtent l="0" t="0" r="5080" b="635"/>
            <wp:docPr id="2026999772" name="image20.png" descr="Diagram of a solar panel&#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20.png" descr="Diagram of a solar panel&#10;&#10;Description automatically generated with low confidence"/>
                    <pic:cNvPicPr preferRelativeResize="0"/>
                  </pic:nvPicPr>
                  <pic:blipFill>
                    <a:blip r:embed="rId14" cstate="print"/>
                    <a:srcRect/>
                    <a:stretch>
                      <a:fillRect/>
                    </a:stretch>
                  </pic:blipFill>
                  <pic:spPr>
                    <a:xfrm>
                      <a:off x="0" y="0"/>
                      <a:ext cx="3246140" cy="1809977"/>
                    </a:xfrm>
                    <a:prstGeom prst="rect">
                      <a:avLst/>
                    </a:prstGeom>
                    <a:ln/>
                  </pic:spPr>
                </pic:pic>
              </a:graphicData>
            </a:graphic>
          </wp:inline>
        </w:drawing>
      </w:r>
      <w:r>
        <w:rPr>
          <w:sz w:val="24"/>
          <w:szCs w:val="24"/>
        </w:rPr>
        <w:t xml:space="preserve">            </w:t>
      </w:r>
      <w:r>
        <w:rPr>
          <w:rFonts w:ascii="Arial" w:eastAsia="Arial" w:hAnsi="Arial" w:cs="Arial"/>
          <w:i/>
          <w:noProof/>
          <w:sz w:val="20"/>
          <w:szCs w:val="20"/>
        </w:rPr>
        <w:drawing>
          <wp:inline distT="114300" distB="114300" distL="114300" distR="114300" wp14:anchorId="31E8D117" wp14:editId="4BAA3C6B">
            <wp:extent cx="2207941" cy="1951959"/>
            <wp:effectExtent l="0" t="0" r="1905" b="4445"/>
            <wp:docPr id="2026999771" name="image15.png" descr="A picture containing solar cell, sola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picture containing solar cell, solar&#10;&#10;Description automatically generated"/>
                    <pic:cNvPicPr preferRelativeResize="0"/>
                  </pic:nvPicPr>
                  <pic:blipFill>
                    <a:blip r:embed="rId15" cstate="print"/>
                    <a:srcRect/>
                    <a:stretch>
                      <a:fillRect/>
                    </a:stretch>
                  </pic:blipFill>
                  <pic:spPr>
                    <a:xfrm>
                      <a:off x="0" y="0"/>
                      <a:ext cx="2213808" cy="1957146"/>
                    </a:xfrm>
                    <a:prstGeom prst="rect">
                      <a:avLst/>
                    </a:prstGeom>
                    <a:ln/>
                  </pic:spPr>
                </pic:pic>
              </a:graphicData>
            </a:graphic>
          </wp:inline>
        </w:drawing>
      </w:r>
      <w:r>
        <w:rPr>
          <w:sz w:val="24"/>
          <w:szCs w:val="24"/>
        </w:rPr>
        <w:t xml:space="preserve">                                              </w:t>
      </w:r>
    </w:p>
    <w:p w14:paraId="14B6F0CC" w14:textId="77777777" w:rsidR="003B1A18" w:rsidRDefault="00803727">
      <w:pPr>
        <w:tabs>
          <w:tab w:val="left" w:pos="5760"/>
        </w:tabs>
        <w:spacing w:before="240" w:after="240"/>
        <w:rPr>
          <w:rFonts w:ascii="Arial" w:eastAsia="Arial" w:hAnsi="Arial" w:cs="Arial"/>
          <w:i/>
          <w:sz w:val="20"/>
          <w:szCs w:val="20"/>
        </w:rPr>
      </w:pPr>
      <w:r>
        <w:rPr>
          <w:rFonts w:ascii="Arial" w:eastAsia="Arial" w:hAnsi="Arial" w:cs="Arial"/>
          <w:i/>
          <w:sz w:val="20"/>
          <w:szCs w:val="20"/>
        </w:rPr>
        <w:t xml:space="preserve"> Credit: Nickey Janse van Rensburg                                                     </w:t>
      </w:r>
      <w:r w:rsidR="008B00D4">
        <w:rPr>
          <w:rFonts w:ascii="Arial" w:eastAsia="Arial" w:hAnsi="Arial" w:cs="Arial"/>
          <w:i/>
          <w:sz w:val="20"/>
          <w:szCs w:val="20"/>
        </w:rPr>
        <w:t xml:space="preserve">  </w:t>
      </w:r>
      <w:r>
        <w:rPr>
          <w:rFonts w:ascii="Arial" w:eastAsia="Arial" w:hAnsi="Arial" w:cs="Arial"/>
          <w:i/>
          <w:sz w:val="20"/>
          <w:szCs w:val="20"/>
        </w:rPr>
        <w:t xml:space="preserve"> Credit: BIMOBJECT</w:t>
      </w:r>
    </w:p>
    <w:p w14:paraId="494078E2" w14:textId="77777777" w:rsidR="003B1A18" w:rsidRDefault="00803727">
      <w:pPr>
        <w:spacing w:before="240" w:after="240"/>
        <w:rPr>
          <w:sz w:val="24"/>
          <w:szCs w:val="24"/>
        </w:rPr>
      </w:pPr>
      <w:r>
        <w:rPr>
          <w:sz w:val="24"/>
          <w:szCs w:val="24"/>
        </w:rPr>
        <w:t>The picture on the left</w:t>
      </w:r>
      <w:r w:rsidR="00881541">
        <w:rPr>
          <w:sz w:val="24"/>
          <w:szCs w:val="24"/>
        </w:rPr>
        <w:t>, above,</w:t>
      </w:r>
      <w:r>
        <w:rPr>
          <w:sz w:val="24"/>
          <w:szCs w:val="24"/>
        </w:rPr>
        <w:t xml:space="preserve"> shows the material layers that make up a typical silicon based framed PV module, which is also shown as a fully assembled product on the right.</w:t>
      </w:r>
    </w:p>
    <w:p w14:paraId="496A4779" w14:textId="77777777" w:rsidR="003B1A18" w:rsidRDefault="00803727">
      <w:pPr>
        <w:spacing w:before="240" w:after="240"/>
        <w:rPr>
          <w:sz w:val="24"/>
          <w:szCs w:val="24"/>
        </w:rPr>
      </w:pPr>
      <w:r>
        <w:rPr>
          <w:sz w:val="24"/>
          <w:szCs w:val="24"/>
        </w:rPr>
        <w:t>Growing in popularity is the bi-facial solar PV module, consisting of solar cells on both the back and front of the module, enabling it to pick up additional diffuse or reflected solar radiation.</w:t>
      </w:r>
    </w:p>
    <w:p w14:paraId="0D44D0D7" w14:textId="77777777" w:rsidR="003B1A18" w:rsidRDefault="00803727">
      <w:pPr>
        <w:spacing w:before="240" w:after="240"/>
        <w:ind w:left="720"/>
        <w:rPr>
          <w:i/>
          <w:sz w:val="24"/>
          <w:szCs w:val="24"/>
        </w:rPr>
      </w:pPr>
      <w:r>
        <w:rPr>
          <w:sz w:val="24"/>
          <w:szCs w:val="24"/>
        </w:rPr>
        <w:t xml:space="preserve">            .  </w:t>
      </w:r>
      <w:r>
        <w:rPr>
          <w:i/>
          <w:noProof/>
          <w:sz w:val="24"/>
          <w:szCs w:val="24"/>
        </w:rPr>
        <w:drawing>
          <wp:inline distT="114300" distB="114300" distL="114300" distR="114300" wp14:anchorId="5CDC9F46" wp14:editId="16D7286F">
            <wp:extent cx="3823313" cy="2333946"/>
            <wp:effectExtent l="19050" t="19050" r="24787" b="28254"/>
            <wp:docPr id="2026999774"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6" cstate="print"/>
                    <a:srcRect/>
                    <a:stretch>
                      <a:fillRect/>
                    </a:stretch>
                  </pic:blipFill>
                  <pic:spPr>
                    <a:xfrm>
                      <a:off x="0" y="0"/>
                      <a:ext cx="3823313" cy="2333946"/>
                    </a:xfrm>
                    <a:prstGeom prst="rect">
                      <a:avLst/>
                    </a:prstGeom>
                    <a:ln>
                      <a:solidFill>
                        <a:schemeClr val="tx1"/>
                      </a:solidFill>
                    </a:ln>
                  </pic:spPr>
                </pic:pic>
              </a:graphicData>
            </a:graphic>
          </wp:inline>
        </w:drawing>
      </w:r>
    </w:p>
    <w:p w14:paraId="240C8074" w14:textId="77777777" w:rsidR="003B1A18" w:rsidRDefault="00803727">
      <w:pPr>
        <w:spacing w:before="240" w:after="240"/>
        <w:ind w:left="720"/>
        <w:rPr>
          <w:rFonts w:ascii="Arial" w:eastAsia="Arial" w:hAnsi="Arial" w:cs="Arial"/>
          <w:i/>
          <w:sz w:val="20"/>
          <w:szCs w:val="20"/>
        </w:rPr>
      </w:pPr>
      <w:r>
        <w:rPr>
          <w:rFonts w:ascii="Arial" w:eastAsia="Arial" w:hAnsi="Arial" w:cs="Arial"/>
          <w:i/>
          <w:sz w:val="20"/>
          <w:szCs w:val="20"/>
        </w:rPr>
        <w:t xml:space="preserve">              Credit: Engineering News-Record</w:t>
      </w:r>
    </w:p>
    <w:p w14:paraId="0EA8AC66" w14:textId="77777777" w:rsidR="003B1A18" w:rsidRDefault="00803727">
      <w:pPr>
        <w:spacing w:before="240" w:after="240"/>
        <w:rPr>
          <w:sz w:val="24"/>
          <w:szCs w:val="24"/>
        </w:rPr>
      </w:pPr>
      <w:r>
        <w:rPr>
          <w:sz w:val="24"/>
          <w:szCs w:val="24"/>
        </w:rPr>
        <w:t xml:space="preserve">The </w:t>
      </w:r>
      <w:r w:rsidR="00006881">
        <w:rPr>
          <w:sz w:val="24"/>
          <w:szCs w:val="24"/>
        </w:rPr>
        <w:t>photo above</w:t>
      </w:r>
      <w:r>
        <w:rPr>
          <w:sz w:val="24"/>
          <w:szCs w:val="24"/>
        </w:rPr>
        <w:t xml:space="preserve"> shows bifacial solar PV modules, consist</w:t>
      </w:r>
      <w:r w:rsidR="00006881">
        <w:rPr>
          <w:sz w:val="24"/>
          <w:szCs w:val="24"/>
        </w:rPr>
        <w:t>ing</w:t>
      </w:r>
      <w:r>
        <w:rPr>
          <w:sz w:val="24"/>
          <w:szCs w:val="24"/>
        </w:rPr>
        <w:t xml:space="preserve"> of glass on the front and back, with PV cells facing both directions between the glass layers, making the bifacial modules a little heavier.</w:t>
      </w:r>
    </w:p>
    <w:p w14:paraId="77EA78C1" w14:textId="77777777" w:rsidR="003B1A18" w:rsidRDefault="00803727">
      <w:pPr>
        <w:spacing w:before="240" w:after="240"/>
        <w:rPr>
          <w:sz w:val="24"/>
          <w:szCs w:val="24"/>
        </w:rPr>
      </w:pPr>
      <w:r>
        <w:rPr>
          <w:sz w:val="24"/>
          <w:szCs w:val="24"/>
        </w:rPr>
        <w:t>Thin-film PV, another commercially available technology, consists of one or more layers of semiconductor compounds, such as cadmium-telluride (“</w:t>
      </w:r>
      <w:proofErr w:type="spellStart"/>
      <w:r>
        <w:rPr>
          <w:sz w:val="24"/>
          <w:szCs w:val="24"/>
        </w:rPr>
        <w:t>CdTe</w:t>
      </w:r>
      <w:proofErr w:type="spellEnd"/>
      <w:r>
        <w:rPr>
          <w:sz w:val="24"/>
          <w:szCs w:val="24"/>
        </w:rPr>
        <w:t>”), copper indium gallium-</w:t>
      </w:r>
      <w:proofErr w:type="spellStart"/>
      <w:r>
        <w:rPr>
          <w:sz w:val="24"/>
          <w:szCs w:val="24"/>
        </w:rPr>
        <w:t>diselenide</w:t>
      </w:r>
      <w:proofErr w:type="spellEnd"/>
      <w:r>
        <w:rPr>
          <w:sz w:val="24"/>
          <w:szCs w:val="24"/>
        </w:rPr>
        <w:t xml:space="preserve"> (“CIGS”), or amorphous silicon (“a-Si”), which are applied onto glass, </w:t>
      </w:r>
      <w:proofErr w:type="gramStart"/>
      <w:r>
        <w:rPr>
          <w:sz w:val="24"/>
          <w:szCs w:val="24"/>
        </w:rPr>
        <w:t>plastic</w:t>
      </w:r>
      <w:proofErr w:type="gramEnd"/>
      <w:r>
        <w:rPr>
          <w:sz w:val="24"/>
          <w:szCs w:val="24"/>
        </w:rPr>
        <w:t xml:space="preserve"> or metal substrate material. Other types of thin-film PV include perovskites, organics, dye sensitized, </w:t>
      </w:r>
      <w:r>
        <w:rPr>
          <w:sz w:val="24"/>
          <w:szCs w:val="24"/>
        </w:rPr>
        <w:lastRenderedPageBreak/>
        <w:t>gallium arsenide and copper zinc tin sulfide. Thin film PV is typically less efficient than crystalline silicon PV, but it is less expensive, lighter in weight, more heat and shade tolerant, as well as physically flexible to curved surfaces.</w:t>
      </w:r>
    </w:p>
    <w:p w14:paraId="79276AB0" w14:textId="77777777" w:rsidR="003B1A18" w:rsidRDefault="00803727">
      <w:pPr>
        <w:spacing w:before="240" w:after="240"/>
        <w:rPr>
          <w:sz w:val="24"/>
          <w:szCs w:val="24"/>
        </w:rPr>
      </w:pPr>
      <w:r>
        <w:rPr>
          <w:b/>
          <w:sz w:val="24"/>
          <w:szCs w:val="24"/>
        </w:rPr>
        <w:t xml:space="preserve">Inverter </w:t>
      </w:r>
      <w:r>
        <w:rPr>
          <w:sz w:val="24"/>
          <w:szCs w:val="24"/>
        </w:rPr>
        <w:t xml:space="preserve">- Most solar PV systems include inverters, electronic devices that change direct current (“DC”) from the solar PV modules to alternating current (“AC”), used by the grid. Most of the inverters for PV systems are interconnected to an electric service provided by the electric utility – these are called grid-tied solar PV systems. Some solar PV systems do not have inverters, or the inverters are not interconnected to the utility’s electric distribution system – these are typically called off-grid solar PV systems, and they usually include battery storage. Grid-tied inverters come in various sizes, but for residential and commercial applications, there are string inverters typically ranging from </w:t>
      </w:r>
      <w:r w:rsidR="00DA61C4">
        <w:rPr>
          <w:sz w:val="24"/>
          <w:szCs w:val="24"/>
        </w:rPr>
        <w:t>3</w:t>
      </w:r>
      <w:r>
        <w:rPr>
          <w:sz w:val="24"/>
          <w:szCs w:val="24"/>
        </w:rPr>
        <w:t xml:space="preserve"> kilowatts (“kW”) to 100 kW or more. There are also micro-inverters, which are mounted behind each solar PV module or pair of modules. Grid-tied inverter efficiencies range from about 95% to 99%, converting DC to AC electricity. Below are a few of the common commercial string inverters used for grid-tied applications.</w:t>
      </w:r>
    </w:p>
    <w:p w14:paraId="7834D566" w14:textId="77777777" w:rsidR="003B1A18" w:rsidRDefault="00803727">
      <w:pPr>
        <w:spacing w:before="240" w:after="240"/>
        <w:rPr>
          <w:sz w:val="24"/>
          <w:szCs w:val="24"/>
        </w:rPr>
      </w:pPr>
      <w:r>
        <w:rPr>
          <w:i/>
          <w:noProof/>
          <w:sz w:val="24"/>
          <w:szCs w:val="24"/>
        </w:rPr>
        <w:drawing>
          <wp:inline distT="114300" distB="114300" distL="114300" distR="114300" wp14:anchorId="5736E24B" wp14:editId="6F944B62">
            <wp:extent cx="6098847" cy="2141373"/>
            <wp:effectExtent l="0" t="0" r="0" b="0"/>
            <wp:docPr id="202699977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cstate="print"/>
                    <a:srcRect/>
                    <a:stretch>
                      <a:fillRect/>
                    </a:stretch>
                  </pic:blipFill>
                  <pic:spPr>
                    <a:xfrm>
                      <a:off x="0" y="0"/>
                      <a:ext cx="6098847" cy="2141373"/>
                    </a:xfrm>
                    <a:prstGeom prst="rect">
                      <a:avLst/>
                    </a:prstGeom>
                    <a:ln/>
                  </pic:spPr>
                </pic:pic>
              </a:graphicData>
            </a:graphic>
          </wp:inline>
        </w:drawing>
      </w:r>
    </w:p>
    <w:p w14:paraId="1DEBA6D0" w14:textId="77777777" w:rsidR="003B1A18" w:rsidRDefault="00803727">
      <w:pPr>
        <w:spacing w:before="240" w:after="240"/>
        <w:rPr>
          <w:rFonts w:ascii="Arial" w:eastAsia="Arial" w:hAnsi="Arial" w:cs="Arial"/>
          <w:i/>
          <w:sz w:val="20"/>
          <w:szCs w:val="20"/>
        </w:rPr>
      </w:pPr>
      <w:r>
        <w:rPr>
          <w:rFonts w:ascii="Arial" w:eastAsia="Arial" w:hAnsi="Arial" w:cs="Arial"/>
          <w:i/>
          <w:sz w:val="20"/>
          <w:szCs w:val="20"/>
        </w:rPr>
        <w:t>Credit: PV Tech, RENVU Inc, Unbound Solar</w:t>
      </w:r>
    </w:p>
    <w:p w14:paraId="746B3DAB" w14:textId="77777777" w:rsidR="003B1A18" w:rsidRDefault="003B1A18">
      <w:pPr>
        <w:spacing w:before="240" w:after="240"/>
        <w:jc w:val="center"/>
        <w:rPr>
          <w:i/>
          <w:sz w:val="24"/>
          <w:szCs w:val="24"/>
        </w:rPr>
      </w:pPr>
    </w:p>
    <w:p w14:paraId="5129CD98" w14:textId="77777777" w:rsidR="003B1A18" w:rsidRDefault="00803727">
      <w:pPr>
        <w:spacing w:before="240" w:after="240"/>
        <w:jc w:val="center"/>
        <w:rPr>
          <w:i/>
          <w:sz w:val="24"/>
          <w:szCs w:val="24"/>
        </w:rPr>
      </w:pPr>
      <w:r>
        <w:rPr>
          <w:i/>
          <w:noProof/>
          <w:sz w:val="24"/>
          <w:szCs w:val="24"/>
        </w:rPr>
        <w:drawing>
          <wp:inline distT="114300" distB="114300" distL="114300" distR="114300" wp14:anchorId="271CDD46" wp14:editId="196184D9">
            <wp:extent cx="5715000" cy="1524000"/>
            <wp:effectExtent l="0" t="0" r="0" b="0"/>
            <wp:docPr id="202699977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8" cstate="print"/>
                    <a:srcRect/>
                    <a:stretch>
                      <a:fillRect/>
                    </a:stretch>
                  </pic:blipFill>
                  <pic:spPr>
                    <a:xfrm>
                      <a:off x="0" y="0"/>
                      <a:ext cx="5715000" cy="1524000"/>
                    </a:xfrm>
                    <a:prstGeom prst="rect">
                      <a:avLst/>
                    </a:prstGeom>
                    <a:ln/>
                  </pic:spPr>
                </pic:pic>
              </a:graphicData>
            </a:graphic>
          </wp:inline>
        </w:drawing>
      </w:r>
    </w:p>
    <w:p w14:paraId="4BC11F74" w14:textId="77777777" w:rsidR="003B1A18" w:rsidRDefault="00803727">
      <w:pPr>
        <w:spacing w:before="240" w:after="240"/>
        <w:rPr>
          <w:rFonts w:ascii="Arial" w:eastAsia="Arial" w:hAnsi="Arial" w:cs="Arial"/>
          <w:i/>
          <w:sz w:val="20"/>
          <w:szCs w:val="20"/>
        </w:rPr>
      </w:pPr>
      <w:r>
        <w:rPr>
          <w:rFonts w:ascii="Arial" w:eastAsia="Arial" w:hAnsi="Arial" w:cs="Arial"/>
          <w:i/>
          <w:sz w:val="20"/>
          <w:szCs w:val="20"/>
        </w:rPr>
        <w:t xml:space="preserve">Credit: Unbound Solar, </w:t>
      </w:r>
      <w:proofErr w:type="spellStart"/>
      <w:r>
        <w:rPr>
          <w:rFonts w:ascii="Arial" w:eastAsia="Arial" w:hAnsi="Arial" w:cs="Arial"/>
          <w:i/>
          <w:sz w:val="20"/>
          <w:szCs w:val="20"/>
        </w:rPr>
        <w:t>altE</w:t>
      </w:r>
      <w:proofErr w:type="spellEnd"/>
      <w:r>
        <w:rPr>
          <w:rFonts w:ascii="Arial" w:eastAsia="Arial" w:hAnsi="Arial" w:cs="Arial"/>
          <w:i/>
          <w:sz w:val="20"/>
          <w:szCs w:val="20"/>
        </w:rPr>
        <w:t xml:space="preserve"> Store, Zhejiang Benyi Electrical Company Ltd</w:t>
      </w:r>
    </w:p>
    <w:p w14:paraId="4AE079CF" w14:textId="77777777" w:rsidR="003B1A18" w:rsidRDefault="00803727">
      <w:pPr>
        <w:spacing w:before="240" w:after="240"/>
        <w:rPr>
          <w:sz w:val="24"/>
          <w:szCs w:val="24"/>
        </w:rPr>
      </w:pPr>
      <w:r>
        <w:rPr>
          <w:sz w:val="24"/>
          <w:szCs w:val="24"/>
        </w:rPr>
        <w:lastRenderedPageBreak/>
        <w:t>From left to right</w:t>
      </w:r>
      <w:r w:rsidR="00881541">
        <w:rPr>
          <w:sz w:val="24"/>
          <w:szCs w:val="24"/>
        </w:rPr>
        <w:t>,</w:t>
      </w:r>
      <w:r>
        <w:rPr>
          <w:sz w:val="24"/>
          <w:szCs w:val="24"/>
        </w:rPr>
        <w:t xml:space="preserve"> above</w:t>
      </w:r>
      <w:r w:rsidR="00006881">
        <w:rPr>
          <w:sz w:val="24"/>
          <w:szCs w:val="24"/>
        </w:rPr>
        <w:t>,</w:t>
      </w:r>
      <w:r>
        <w:rPr>
          <w:sz w:val="24"/>
          <w:szCs w:val="24"/>
        </w:rPr>
        <w:t xml:space="preserve"> </w:t>
      </w:r>
      <w:proofErr w:type="gramStart"/>
      <w:r>
        <w:rPr>
          <w:sz w:val="24"/>
          <w:szCs w:val="24"/>
        </w:rPr>
        <w:t>are</w:t>
      </w:r>
      <w:r w:rsidR="00881541">
        <w:rPr>
          <w:sz w:val="24"/>
          <w:szCs w:val="24"/>
        </w:rPr>
        <w:t>:</w:t>
      </w:r>
      <w:proofErr w:type="gramEnd"/>
      <w:r>
        <w:rPr>
          <w:sz w:val="24"/>
          <w:szCs w:val="24"/>
        </w:rPr>
        <w:t xml:space="preserve"> a micro inverter, a DC optimizer, and another </w:t>
      </w:r>
      <w:r w:rsidR="00251584" w:rsidRPr="00251584">
        <w:rPr>
          <w:color w:val="000000" w:themeColor="text1"/>
          <w:sz w:val="24"/>
          <w:szCs w:val="24"/>
        </w:rPr>
        <w:t>device</w:t>
      </w:r>
      <w:r w:rsidRPr="00251584">
        <w:rPr>
          <w:color w:val="000000" w:themeColor="text1"/>
          <w:sz w:val="24"/>
          <w:szCs w:val="24"/>
        </w:rPr>
        <w:t xml:space="preserve"> </w:t>
      </w:r>
      <w:r>
        <w:rPr>
          <w:sz w:val="24"/>
          <w:szCs w:val="24"/>
        </w:rPr>
        <w:t>all of which mount behind solar PV modules. Each of these devices has a different function, but they are all considered rapid shutdown devices, which comply with current National Electric Code standards. When a grid-tied PV system is shut off or disconnected from the grid, or if the grid goes down (</w:t>
      </w:r>
      <w:r>
        <w:rPr>
          <w:i/>
          <w:sz w:val="24"/>
          <w:szCs w:val="24"/>
        </w:rPr>
        <w:t>i.e</w:t>
      </w:r>
      <w:r>
        <w:rPr>
          <w:sz w:val="24"/>
          <w:szCs w:val="24"/>
        </w:rPr>
        <w:t>., blackout) during the daytime, the solar PV strings would normally shift into a state of high voltage (or open circuit voltage), which could be dangerous if exposed wires or terminals were touched with bare hands. Under these circumstances, the rapid shutdown devices immediately reduce the string voltages to zero or to a safe low level.</w:t>
      </w:r>
    </w:p>
    <w:p w14:paraId="20ADDDC8" w14:textId="77777777" w:rsidR="003B1A18" w:rsidRDefault="00803727">
      <w:pPr>
        <w:spacing w:before="240" w:after="240"/>
        <w:rPr>
          <w:sz w:val="24"/>
          <w:szCs w:val="24"/>
        </w:rPr>
      </w:pPr>
      <w:r>
        <w:rPr>
          <w:b/>
          <w:sz w:val="24"/>
          <w:szCs w:val="24"/>
        </w:rPr>
        <w:t>Racking Systems</w:t>
      </w:r>
      <w:r>
        <w:rPr>
          <w:sz w:val="24"/>
          <w:szCs w:val="24"/>
        </w:rPr>
        <w:t xml:space="preserve"> – Solar PV modules are structurally supported by racking systems and hardware, either ground-mounted or roof-mounted. Ground mounted solar arrays can have either a fixed-tilt configuration or have single or dual axis tracking devices to follow the sun. Roof-mounted systems can be for pitched roofs or flat roofs. The most common commercial system is a ballasted system on a flat roof, where the solar PV modules are attached to a racking system that is </w:t>
      </w:r>
      <w:proofErr w:type="gramStart"/>
      <w:r>
        <w:rPr>
          <w:sz w:val="24"/>
          <w:szCs w:val="24"/>
        </w:rPr>
        <w:t>weighted</w:t>
      </w:r>
      <w:proofErr w:type="gramEnd"/>
      <w:r>
        <w:rPr>
          <w:sz w:val="24"/>
          <w:szCs w:val="24"/>
        </w:rPr>
        <w:t xml:space="preserve"> down with a ballast of concrete block or equivalent to avoid roof penetrations. This type of mounting system is most likely for schools and other commercial buildings. Structural analysis of the flat roof should be conducted to assure that 3 - 8 pounds per square foot of additional load can be placed on the roof for the ballasted solar PV array.</w:t>
      </w:r>
    </w:p>
    <w:p w14:paraId="4922047E" w14:textId="77777777" w:rsidR="003B1A18" w:rsidRDefault="00803727">
      <w:pPr>
        <w:spacing w:before="240" w:after="240"/>
        <w:rPr>
          <w:rFonts w:ascii="Arial" w:eastAsia="Arial" w:hAnsi="Arial" w:cs="Arial"/>
          <w:i/>
          <w:sz w:val="20"/>
          <w:szCs w:val="20"/>
        </w:rPr>
      </w:pPr>
      <w:r>
        <w:rPr>
          <w:rFonts w:ascii="Arial" w:eastAsia="Arial" w:hAnsi="Arial" w:cs="Arial"/>
          <w:i/>
          <w:noProof/>
          <w:sz w:val="20"/>
          <w:szCs w:val="20"/>
        </w:rPr>
        <w:drawing>
          <wp:inline distT="114300" distB="114300" distL="114300" distR="114300" wp14:anchorId="4D323812" wp14:editId="1A9DF012">
            <wp:extent cx="5639617" cy="3797850"/>
            <wp:effectExtent l="19050" t="19050" r="18233" b="12150"/>
            <wp:docPr id="202699977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9" cstate="print"/>
                    <a:srcRect/>
                    <a:stretch>
                      <a:fillRect/>
                    </a:stretch>
                  </pic:blipFill>
                  <pic:spPr>
                    <a:xfrm>
                      <a:off x="0" y="0"/>
                      <a:ext cx="5639617" cy="3797850"/>
                    </a:xfrm>
                    <a:prstGeom prst="rect">
                      <a:avLst/>
                    </a:prstGeom>
                    <a:ln>
                      <a:solidFill>
                        <a:schemeClr val="tx1"/>
                      </a:solidFill>
                    </a:ln>
                  </pic:spPr>
                </pic:pic>
              </a:graphicData>
            </a:graphic>
          </wp:inline>
        </w:drawing>
      </w:r>
    </w:p>
    <w:p w14:paraId="39133083" w14:textId="47992F76" w:rsidR="003B1A18" w:rsidRDefault="00803727">
      <w:pPr>
        <w:spacing w:before="240" w:after="240"/>
        <w:rPr>
          <w:rFonts w:ascii="Arial" w:eastAsia="Arial" w:hAnsi="Arial" w:cs="Arial"/>
          <w:i/>
          <w:sz w:val="20"/>
          <w:szCs w:val="20"/>
        </w:rPr>
      </w:pPr>
      <w:r>
        <w:rPr>
          <w:rFonts w:ascii="Arial" w:eastAsia="Arial" w:hAnsi="Arial" w:cs="Arial"/>
          <w:i/>
          <w:sz w:val="20"/>
          <w:szCs w:val="20"/>
        </w:rPr>
        <w:t>Credit: YSG Solar ballasted rooftop system</w:t>
      </w:r>
    </w:p>
    <w:p w14:paraId="3038EA28" w14:textId="77777777" w:rsidR="003B1A18" w:rsidRDefault="00803727">
      <w:pPr>
        <w:spacing w:before="240" w:after="240"/>
        <w:ind w:left="-540"/>
        <w:rPr>
          <w:rFonts w:ascii="Arial" w:eastAsia="Arial" w:hAnsi="Arial" w:cs="Arial"/>
          <w:i/>
          <w:sz w:val="20"/>
          <w:szCs w:val="20"/>
        </w:rPr>
      </w:pPr>
      <w:r>
        <w:rPr>
          <w:rFonts w:ascii="Arial" w:eastAsia="Arial" w:hAnsi="Arial" w:cs="Arial"/>
          <w:i/>
          <w:sz w:val="20"/>
          <w:szCs w:val="20"/>
        </w:rPr>
        <w:lastRenderedPageBreak/>
        <w:t xml:space="preserve">         </w:t>
      </w:r>
      <w:r>
        <w:rPr>
          <w:rFonts w:ascii="Arial" w:eastAsia="Arial" w:hAnsi="Arial" w:cs="Arial"/>
          <w:i/>
          <w:noProof/>
          <w:sz w:val="20"/>
          <w:szCs w:val="20"/>
        </w:rPr>
        <w:drawing>
          <wp:inline distT="114300" distB="114300" distL="114300" distR="114300" wp14:anchorId="380F9ABC" wp14:editId="49B000FA">
            <wp:extent cx="2464146" cy="2392381"/>
            <wp:effectExtent l="19050" t="19050" r="12354" b="26969"/>
            <wp:docPr id="1"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0" cstate="print"/>
                    <a:srcRect/>
                    <a:stretch>
                      <a:fillRect/>
                    </a:stretch>
                  </pic:blipFill>
                  <pic:spPr>
                    <a:xfrm>
                      <a:off x="0" y="0"/>
                      <a:ext cx="2464146" cy="2392381"/>
                    </a:xfrm>
                    <a:prstGeom prst="rect">
                      <a:avLst/>
                    </a:prstGeom>
                    <a:ln>
                      <a:solidFill>
                        <a:schemeClr val="tx1"/>
                      </a:solidFill>
                    </a:ln>
                  </pic:spPr>
                </pic:pic>
              </a:graphicData>
            </a:graphic>
          </wp:inline>
        </w:drawing>
      </w:r>
      <w:r>
        <w:rPr>
          <w:rFonts w:ascii="Arial" w:eastAsia="Arial" w:hAnsi="Arial" w:cs="Arial"/>
          <w:i/>
          <w:sz w:val="20"/>
          <w:szCs w:val="20"/>
        </w:rPr>
        <w:t xml:space="preserve">       </w:t>
      </w:r>
      <w:r>
        <w:rPr>
          <w:noProof/>
          <w:sz w:val="24"/>
          <w:szCs w:val="24"/>
        </w:rPr>
        <w:drawing>
          <wp:inline distT="114300" distB="114300" distL="114300" distR="114300" wp14:anchorId="00225921" wp14:editId="40C20674">
            <wp:extent cx="3187685" cy="2399618"/>
            <wp:effectExtent l="19050" t="19050" r="12715" b="19732"/>
            <wp:docPr id="202699977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cstate="print"/>
                    <a:srcRect/>
                    <a:stretch>
                      <a:fillRect/>
                    </a:stretch>
                  </pic:blipFill>
                  <pic:spPr>
                    <a:xfrm>
                      <a:off x="0" y="0"/>
                      <a:ext cx="3187685" cy="2399618"/>
                    </a:xfrm>
                    <a:prstGeom prst="rect">
                      <a:avLst/>
                    </a:prstGeom>
                    <a:ln>
                      <a:solidFill>
                        <a:schemeClr val="tx1"/>
                      </a:solidFill>
                    </a:ln>
                  </pic:spPr>
                </pic:pic>
              </a:graphicData>
            </a:graphic>
          </wp:inline>
        </w:drawing>
      </w:r>
    </w:p>
    <w:p w14:paraId="127BCED6" w14:textId="77777777" w:rsidR="003B1A18" w:rsidRDefault="00803727">
      <w:pPr>
        <w:spacing w:before="240" w:after="240"/>
        <w:ind w:left="-540"/>
        <w:rPr>
          <w:rFonts w:ascii="Arial" w:eastAsia="Arial" w:hAnsi="Arial" w:cs="Arial"/>
          <w:i/>
          <w:sz w:val="20"/>
          <w:szCs w:val="20"/>
        </w:rPr>
      </w:pPr>
      <w:r>
        <w:rPr>
          <w:i/>
          <w:sz w:val="24"/>
          <w:szCs w:val="24"/>
        </w:rPr>
        <w:t xml:space="preserve">         Credit: Solar World rooftop system</w:t>
      </w:r>
      <w:r>
        <w:rPr>
          <w:sz w:val="24"/>
          <w:szCs w:val="24"/>
        </w:rPr>
        <w:t xml:space="preserve">                   </w:t>
      </w:r>
      <w:r>
        <w:rPr>
          <w:rFonts w:ascii="Arial" w:eastAsia="Arial" w:hAnsi="Arial" w:cs="Arial"/>
          <w:i/>
          <w:sz w:val="20"/>
          <w:szCs w:val="20"/>
        </w:rPr>
        <w:t xml:space="preserve">Credit: </w:t>
      </w:r>
      <w:proofErr w:type="spellStart"/>
      <w:r>
        <w:rPr>
          <w:rFonts w:ascii="Arial" w:eastAsia="Arial" w:hAnsi="Arial" w:cs="Arial"/>
          <w:i/>
          <w:sz w:val="20"/>
          <w:szCs w:val="20"/>
        </w:rPr>
        <w:t>SunDay</w:t>
      </w:r>
      <w:proofErr w:type="spellEnd"/>
      <w:r>
        <w:rPr>
          <w:rFonts w:ascii="Arial" w:eastAsia="Arial" w:hAnsi="Arial" w:cs="Arial"/>
          <w:i/>
          <w:sz w:val="20"/>
          <w:szCs w:val="20"/>
        </w:rPr>
        <w:t xml:space="preserve"> Solar ground mounted</w:t>
      </w:r>
    </w:p>
    <w:p w14:paraId="32BA941A" w14:textId="77777777" w:rsidR="003B1A18" w:rsidRDefault="003B1A18">
      <w:pPr>
        <w:spacing w:before="240" w:after="240"/>
        <w:rPr>
          <w:i/>
          <w:sz w:val="24"/>
          <w:szCs w:val="24"/>
        </w:rPr>
      </w:pPr>
    </w:p>
    <w:p w14:paraId="3AD0714D" w14:textId="77777777" w:rsidR="003B1A18" w:rsidRDefault="00803727">
      <w:pPr>
        <w:spacing w:before="240" w:after="240"/>
        <w:rPr>
          <w:sz w:val="24"/>
          <w:szCs w:val="24"/>
        </w:rPr>
      </w:pPr>
      <w:r>
        <w:rPr>
          <w:b/>
          <w:sz w:val="24"/>
          <w:szCs w:val="24"/>
        </w:rPr>
        <w:t xml:space="preserve">Balance-of-System (“BOS”) - </w:t>
      </w:r>
      <w:r>
        <w:rPr>
          <w:sz w:val="24"/>
          <w:szCs w:val="24"/>
        </w:rPr>
        <w:t>Generally this includes all other electrical components and devices for the solar PV system, other than the PV modules and the inverter, such as disconnects (</w:t>
      </w:r>
      <w:r>
        <w:rPr>
          <w:i/>
          <w:sz w:val="24"/>
          <w:szCs w:val="24"/>
        </w:rPr>
        <w:t>i.e</w:t>
      </w:r>
      <w:r>
        <w:rPr>
          <w:sz w:val="24"/>
          <w:szCs w:val="24"/>
        </w:rPr>
        <w:t xml:space="preserve">., switches), wiring, conduit, </w:t>
      </w:r>
      <w:proofErr w:type="gramStart"/>
      <w:r>
        <w:rPr>
          <w:sz w:val="24"/>
          <w:szCs w:val="24"/>
        </w:rPr>
        <w:t>fuses</w:t>
      </w:r>
      <w:proofErr w:type="gramEnd"/>
      <w:r>
        <w:rPr>
          <w:sz w:val="24"/>
          <w:szCs w:val="24"/>
        </w:rPr>
        <w:t xml:space="preserve"> and circuit breakers (</w:t>
      </w:r>
      <w:r>
        <w:rPr>
          <w:i/>
          <w:sz w:val="24"/>
          <w:szCs w:val="24"/>
        </w:rPr>
        <w:t>i.e.</w:t>
      </w:r>
      <w:r>
        <w:rPr>
          <w:sz w:val="24"/>
          <w:szCs w:val="24"/>
        </w:rPr>
        <w:t>, overcurrent protection devices), transformers, and other devices that may be specific to certain system configurations.</w:t>
      </w:r>
    </w:p>
    <w:p w14:paraId="6997783A" w14:textId="77777777" w:rsidR="003B1A18" w:rsidRDefault="00803727">
      <w:pPr>
        <w:spacing w:before="240" w:after="240"/>
        <w:jc w:val="center"/>
        <w:rPr>
          <w:sz w:val="24"/>
          <w:szCs w:val="24"/>
        </w:rPr>
      </w:pPr>
      <w:r>
        <w:rPr>
          <w:noProof/>
          <w:sz w:val="24"/>
          <w:szCs w:val="24"/>
        </w:rPr>
        <w:drawing>
          <wp:inline distT="114300" distB="114300" distL="114300" distR="114300" wp14:anchorId="6E7E6436" wp14:editId="01D74C34">
            <wp:extent cx="5715000" cy="1473200"/>
            <wp:effectExtent l="0" t="0" r="0" b="0"/>
            <wp:docPr id="202699977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2" cstate="print"/>
                    <a:srcRect/>
                    <a:stretch>
                      <a:fillRect/>
                    </a:stretch>
                  </pic:blipFill>
                  <pic:spPr>
                    <a:xfrm>
                      <a:off x="0" y="0"/>
                      <a:ext cx="5715000" cy="1473200"/>
                    </a:xfrm>
                    <a:prstGeom prst="rect">
                      <a:avLst/>
                    </a:prstGeom>
                    <a:ln/>
                  </pic:spPr>
                </pic:pic>
              </a:graphicData>
            </a:graphic>
          </wp:inline>
        </w:drawing>
      </w:r>
    </w:p>
    <w:p w14:paraId="72EC406E" w14:textId="77777777" w:rsidR="003B1A18" w:rsidRDefault="00803727" w:rsidP="00DB67E0">
      <w:pPr>
        <w:spacing w:before="240" w:after="240"/>
        <w:rPr>
          <w:rFonts w:ascii="Arial" w:eastAsia="Arial" w:hAnsi="Arial" w:cs="Arial"/>
          <w:i/>
          <w:sz w:val="20"/>
          <w:szCs w:val="20"/>
        </w:rPr>
      </w:pPr>
      <w:r>
        <w:rPr>
          <w:rFonts w:ascii="Arial" w:eastAsia="Arial" w:hAnsi="Arial" w:cs="Arial"/>
          <w:i/>
          <w:sz w:val="20"/>
          <w:szCs w:val="20"/>
        </w:rPr>
        <w:t>Credit: BENY New Energy, Eaton, MrSolar.com, Eco-Worthy</w:t>
      </w:r>
    </w:p>
    <w:p w14:paraId="6C70A35C" w14:textId="77777777" w:rsidR="00AD67CA" w:rsidRDefault="00AD67CA" w:rsidP="008B6C19">
      <w:pPr>
        <w:spacing w:after="240"/>
        <w:rPr>
          <w:sz w:val="24"/>
          <w:szCs w:val="24"/>
        </w:rPr>
      </w:pPr>
    </w:p>
    <w:p w14:paraId="3837F3BD" w14:textId="77777777" w:rsidR="003B1A18" w:rsidRDefault="00803727" w:rsidP="008B6C19">
      <w:pPr>
        <w:spacing w:after="240"/>
        <w:rPr>
          <w:sz w:val="24"/>
          <w:szCs w:val="24"/>
        </w:rPr>
      </w:pPr>
      <w:r>
        <w:rPr>
          <w:sz w:val="24"/>
          <w:szCs w:val="24"/>
        </w:rPr>
        <w:t xml:space="preserve">The figure </w:t>
      </w:r>
      <w:r w:rsidR="00881541">
        <w:rPr>
          <w:sz w:val="24"/>
          <w:szCs w:val="24"/>
        </w:rPr>
        <w:t xml:space="preserve">above </w:t>
      </w:r>
      <w:r>
        <w:rPr>
          <w:sz w:val="24"/>
          <w:szCs w:val="24"/>
        </w:rPr>
        <w:t>shows some of the BOS equipment that may be used for solar PV systems, including circuit breakers</w:t>
      </w:r>
      <w:r w:rsidR="003145A7">
        <w:rPr>
          <w:sz w:val="24"/>
          <w:szCs w:val="24"/>
        </w:rPr>
        <w:t>,</w:t>
      </w:r>
      <w:r>
        <w:rPr>
          <w:sz w:val="24"/>
          <w:szCs w:val="24"/>
        </w:rPr>
        <w:t xml:space="preserve"> also known as overcurrent protection devices (“OCPD”), a disconnect switch, wiring and a fused PV string combiner box.</w:t>
      </w:r>
    </w:p>
    <w:p w14:paraId="558E621D" w14:textId="77777777" w:rsidR="003B1A18" w:rsidRDefault="00803727" w:rsidP="008B6C19">
      <w:pPr>
        <w:spacing w:after="240"/>
        <w:rPr>
          <w:sz w:val="24"/>
          <w:szCs w:val="24"/>
        </w:rPr>
      </w:pPr>
      <w:r>
        <w:rPr>
          <w:b/>
          <w:sz w:val="24"/>
          <w:szCs w:val="24"/>
        </w:rPr>
        <w:t>Batteries</w:t>
      </w:r>
      <w:r>
        <w:rPr>
          <w:sz w:val="24"/>
          <w:szCs w:val="24"/>
        </w:rPr>
        <w:t xml:space="preserve"> – Battery storage is not necessary for solar PV grid-tied </w:t>
      </w:r>
      <w:proofErr w:type="gramStart"/>
      <w:r>
        <w:rPr>
          <w:sz w:val="24"/>
          <w:szCs w:val="24"/>
        </w:rPr>
        <w:t>systems,</w:t>
      </w:r>
      <w:proofErr w:type="gramEnd"/>
      <w:r>
        <w:rPr>
          <w:sz w:val="24"/>
          <w:szCs w:val="24"/>
        </w:rPr>
        <w:t xml:space="preserve"> however, it is typically required for off-grid applications. It should be noted that a grid-tied solar PV system without battery storage will shut down if the utility grid shuts down (</w:t>
      </w:r>
      <w:r>
        <w:rPr>
          <w:i/>
          <w:sz w:val="24"/>
          <w:szCs w:val="24"/>
        </w:rPr>
        <w:t>i.e</w:t>
      </w:r>
      <w:r>
        <w:rPr>
          <w:sz w:val="24"/>
          <w:szCs w:val="24"/>
        </w:rPr>
        <w:t xml:space="preserve">., blackout), regardless </w:t>
      </w:r>
      <w:r>
        <w:rPr>
          <w:sz w:val="24"/>
          <w:szCs w:val="24"/>
        </w:rPr>
        <w:lastRenderedPageBreak/>
        <w:t>of how much solar radiation is available. When a grid outage occurs, grid-tied inverters have a built-in safety feature that immediately shuts them down and prevents “solar-islanding” so that electricity does not flow back into the distribution lines, endangering utility workers.</w:t>
      </w:r>
    </w:p>
    <w:p w14:paraId="5256E52D" w14:textId="77777777" w:rsidR="003B1A18" w:rsidRDefault="00803727" w:rsidP="008B6C19">
      <w:pPr>
        <w:spacing w:after="240"/>
        <w:rPr>
          <w:sz w:val="24"/>
          <w:szCs w:val="24"/>
        </w:rPr>
      </w:pPr>
      <w:r>
        <w:rPr>
          <w:sz w:val="24"/>
          <w:szCs w:val="24"/>
        </w:rPr>
        <w:t>Battery storage can be incorporated with grid-tied systems to provide resiliency, as back-up power for critical loads for a design</w:t>
      </w:r>
      <w:r w:rsidR="00251584">
        <w:rPr>
          <w:sz w:val="24"/>
          <w:szCs w:val="24"/>
        </w:rPr>
        <w:t>at</w:t>
      </w:r>
      <w:r>
        <w:rPr>
          <w:sz w:val="24"/>
          <w:szCs w:val="24"/>
        </w:rPr>
        <w:t>ed</w:t>
      </w:r>
      <w:r w:rsidR="00881541">
        <w:rPr>
          <w:sz w:val="24"/>
          <w:szCs w:val="24"/>
        </w:rPr>
        <w:t xml:space="preserve"> </w:t>
      </w:r>
      <w:proofErr w:type="gramStart"/>
      <w:r>
        <w:rPr>
          <w:sz w:val="24"/>
          <w:szCs w:val="24"/>
        </w:rPr>
        <w:t>period of time</w:t>
      </w:r>
      <w:proofErr w:type="gramEnd"/>
      <w:r>
        <w:rPr>
          <w:sz w:val="24"/>
          <w:szCs w:val="24"/>
        </w:rPr>
        <w:t>, if the electric grid goes down. During normal grid operation, battery storage could also be used to help reduce demand charges for commercial applications, or for reducing grid energy usage during on-peak periods for residential or commercial applications under time-of-use rates. Energy storage technologies such as lithium-ion batteries are well-suited to provide ancillary services, such as for supporting frequency regulation on the grid (a less common application for commercial projects but is expected to grow in the future). In general, battery storage technologies add cost to a grid-tied solar PV system.</w:t>
      </w:r>
    </w:p>
    <w:p w14:paraId="6AA2C5BD" w14:textId="77777777" w:rsidR="00BF2251" w:rsidRDefault="00803727" w:rsidP="008B6C19">
      <w:pPr>
        <w:rPr>
          <w:sz w:val="24"/>
          <w:szCs w:val="24"/>
        </w:rPr>
      </w:pPr>
      <w:r>
        <w:rPr>
          <w:sz w:val="24"/>
          <w:szCs w:val="24"/>
        </w:rPr>
        <w:t>There are different types of battery storage topologies for commercial applications, including lead acid, lithium based, flow batteries, and others, all of which have several characteristics, such as storage density (kWh/</w:t>
      </w:r>
      <w:proofErr w:type="spellStart"/>
      <w:r>
        <w:rPr>
          <w:sz w:val="24"/>
          <w:szCs w:val="24"/>
        </w:rPr>
        <w:t>lb</w:t>
      </w:r>
      <w:proofErr w:type="spellEnd"/>
      <w:r>
        <w:rPr>
          <w:sz w:val="24"/>
          <w:szCs w:val="24"/>
        </w:rPr>
        <w:t>), number of lifetime charging/discharging cycles, depth of discharge limits, round trip efficiencies, and other parameters.</w:t>
      </w:r>
    </w:p>
    <w:p w14:paraId="0188CE10" w14:textId="77777777" w:rsidR="00BF2251" w:rsidRDefault="00803727" w:rsidP="009C222C">
      <w:pPr>
        <w:pStyle w:val="ListParagraph"/>
        <w:numPr>
          <w:ilvl w:val="0"/>
          <w:numId w:val="35"/>
        </w:numPr>
        <w:contextualSpacing w:val="0"/>
        <w:rPr>
          <w:sz w:val="24"/>
          <w:szCs w:val="24"/>
        </w:rPr>
      </w:pPr>
      <w:r w:rsidRPr="00BF2251">
        <w:rPr>
          <w:sz w:val="24"/>
          <w:szCs w:val="24"/>
        </w:rPr>
        <w:t>Lead acid batteries have been around the longest, by far, and they are the least expensive, but they rank very low with storage density, depth of discharge and number of lifetime cycles.</w:t>
      </w:r>
    </w:p>
    <w:p w14:paraId="7855EC96" w14:textId="77777777" w:rsidR="00BF2251" w:rsidRDefault="00803727" w:rsidP="009C222C">
      <w:pPr>
        <w:pStyle w:val="ListParagraph"/>
        <w:numPr>
          <w:ilvl w:val="0"/>
          <w:numId w:val="35"/>
        </w:numPr>
        <w:contextualSpacing w:val="0"/>
        <w:rPr>
          <w:sz w:val="24"/>
          <w:szCs w:val="24"/>
        </w:rPr>
      </w:pPr>
      <w:r w:rsidRPr="00BF2251">
        <w:rPr>
          <w:sz w:val="24"/>
          <w:szCs w:val="24"/>
        </w:rPr>
        <w:t>Two common types of lithium-based batteries include lithium-ion and lithium ferrous phosphate (“LiFePO4” and “LFP”). In comparison, lithium-ion batteries have a higher storage density and are slightly less expensive, but LFP battery storage has a much lower risk of combustion and thermal runaway, as well as three times the number of lifetime cycles as lithium-ion.</w:t>
      </w:r>
    </w:p>
    <w:p w14:paraId="13624037" w14:textId="77777777" w:rsidR="003B1A18" w:rsidRPr="00BF2251" w:rsidRDefault="00803727" w:rsidP="009C222C">
      <w:pPr>
        <w:pStyle w:val="ListParagraph"/>
        <w:numPr>
          <w:ilvl w:val="0"/>
          <w:numId w:val="35"/>
        </w:numPr>
        <w:spacing w:after="0"/>
        <w:rPr>
          <w:sz w:val="24"/>
          <w:szCs w:val="24"/>
        </w:rPr>
      </w:pPr>
      <w:r w:rsidRPr="00BF2251">
        <w:rPr>
          <w:sz w:val="24"/>
          <w:szCs w:val="24"/>
        </w:rPr>
        <w:t>Flow batteries are becoming more popular, as they consist of water-based electrolyte liquids, which provide chemical energy for charging and discharging electrical storage. Flow batteries have a very low risk of thermal runaway, full depth of discharge and the longest lifetime, but on the downside, they have a low storage density, lower round trip efficiency, and are much more expensive than other battery types.</w:t>
      </w:r>
    </w:p>
    <w:p w14:paraId="3B463773" w14:textId="5D10C9AD" w:rsidR="003B1A18" w:rsidRDefault="00803727">
      <w:pPr>
        <w:spacing w:before="240" w:after="240"/>
        <w:rPr>
          <w:i/>
          <w:sz w:val="24"/>
          <w:szCs w:val="24"/>
        </w:rPr>
      </w:pPr>
      <w:r>
        <w:rPr>
          <w:i/>
          <w:noProof/>
          <w:sz w:val="24"/>
          <w:szCs w:val="24"/>
        </w:rPr>
        <w:lastRenderedPageBreak/>
        <w:drawing>
          <wp:inline distT="114300" distB="114300" distL="114300" distR="114300" wp14:anchorId="3B931F9D" wp14:editId="60B6BA2A">
            <wp:extent cx="3633883" cy="2197735"/>
            <wp:effectExtent l="12700" t="12700" r="11430" b="12065"/>
            <wp:docPr id="2026999780"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3" cstate="print"/>
                    <a:srcRect/>
                    <a:stretch>
                      <a:fillRect/>
                    </a:stretch>
                  </pic:blipFill>
                  <pic:spPr>
                    <a:xfrm>
                      <a:off x="0" y="0"/>
                      <a:ext cx="3636312" cy="2199204"/>
                    </a:xfrm>
                    <a:prstGeom prst="rect">
                      <a:avLst/>
                    </a:prstGeom>
                    <a:ln>
                      <a:solidFill>
                        <a:schemeClr val="tx1"/>
                      </a:solidFill>
                    </a:ln>
                  </pic:spPr>
                </pic:pic>
              </a:graphicData>
            </a:graphic>
          </wp:inline>
        </w:drawing>
      </w:r>
      <w:r>
        <w:rPr>
          <w:i/>
          <w:sz w:val="24"/>
          <w:szCs w:val="24"/>
        </w:rPr>
        <w:t xml:space="preserve"> </w:t>
      </w:r>
      <w:r w:rsidR="00DE647C">
        <w:rPr>
          <w:i/>
          <w:sz w:val="24"/>
          <w:szCs w:val="24"/>
        </w:rPr>
        <w:t xml:space="preserve"> </w:t>
      </w:r>
      <w:r>
        <w:rPr>
          <w:color w:val="000000"/>
          <w:sz w:val="24"/>
          <w:szCs w:val="24"/>
        </w:rPr>
        <w:t xml:space="preserve">Batteries can be installed </w:t>
      </w:r>
      <w:proofErr w:type="gramStart"/>
      <w:r>
        <w:rPr>
          <w:color w:val="000000"/>
          <w:sz w:val="24"/>
          <w:szCs w:val="24"/>
        </w:rPr>
        <w:t>outside</w:t>
      </w:r>
      <w:proofErr w:type="gramEnd"/>
    </w:p>
    <w:p w14:paraId="0FCA1CD5" w14:textId="77777777" w:rsidR="003B1A18" w:rsidRDefault="00803727">
      <w:pPr>
        <w:spacing w:before="240" w:after="240"/>
        <w:rPr>
          <w:rFonts w:ascii="Arial" w:eastAsia="Arial" w:hAnsi="Arial" w:cs="Arial"/>
          <w:i/>
          <w:sz w:val="20"/>
          <w:szCs w:val="20"/>
        </w:rPr>
      </w:pPr>
      <w:r>
        <w:rPr>
          <w:rFonts w:ascii="Arial" w:eastAsia="Arial" w:hAnsi="Arial" w:cs="Arial"/>
          <w:i/>
          <w:sz w:val="20"/>
          <w:szCs w:val="20"/>
        </w:rPr>
        <w:t xml:space="preserve">Credit: </w:t>
      </w:r>
      <w:proofErr w:type="spellStart"/>
      <w:r>
        <w:rPr>
          <w:rFonts w:ascii="Arial" w:eastAsia="Arial" w:hAnsi="Arial" w:cs="Arial"/>
          <w:i/>
          <w:sz w:val="20"/>
          <w:szCs w:val="20"/>
        </w:rPr>
        <w:t>SimpliPhi</w:t>
      </w:r>
      <w:proofErr w:type="spellEnd"/>
      <w:r>
        <w:rPr>
          <w:rFonts w:ascii="Arial" w:eastAsia="Arial" w:hAnsi="Arial" w:cs="Arial"/>
          <w:i/>
          <w:sz w:val="20"/>
          <w:szCs w:val="20"/>
        </w:rPr>
        <w:t xml:space="preserve"> Power</w:t>
      </w:r>
    </w:p>
    <w:p w14:paraId="57C0D9FD" w14:textId="77777777" w:rsidR="00BF2251" w:rsidRDefault="00BF2251">
      <w:pPr>
        <w:spacing w:before="240" w:after="240"/>
        <w:rPr>
          <w:rFonts w:ascii="Arial" w:eastAsia="Arial" w:hAnsi="Arial" w:cs="Arial"/>
          <w:i/>
          <w:sz w:val="20"/>
          <w:szCs w:val="20"/>
        </w:rPr>
      </w:pPr>
    </w:p>
    <w:p w14:paraId="1C77AB1C" w14:textId="77777777" w:rsidR="003B1A18" w:rsidRDefault="00803727">
      <w:pPr>
        <w:spacing w:before="240" w:after="240"/>
        <w:rPr>
          <w:i/>
          <w:sz w:val="24"/>
          <w:szCs w:val="24"/>
        </w:rPr>
      </w:pPr>
      <w:r>
        <w:rPr>
          <w:i/>
          <w:noProof/>
          <w:sz w:val="24"/>
          <w:szCs w:val="24"/>
        </w:rPr>
        <w:drawing>
          <wp:inline distT="114300" distB="114300" distL="114300" distR="114300" wp14:anchorId="602EB207" wp14:editId="7A7095EC">
            <wp:extent cx="2989385" cy="3194130"/>
            <wp:effectExtent l="19050" t="19050" r="20515" b="25320"/>
            <wp:docPr id="202699978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4" cstate="print"/>
                    <a:srcRect/>
                    <a:stretch>
                      <a:fillRect/>
                    </a:stretch>
                  </pic:blipFill>
                  <pic:spPr>
                    <a:xfrm>
                      <a:off x="0" y="0"/>
                      <a:ext cx="3012236" cy="3218546"/>
                    </a:xfrm>
                    <a:prstGeom prst="rect">
                      <a:avLst/>
                    </a:prstGeom>
                    <a:ln>
                      <a:solidFill>
                        <a:schemeClr val="tx1"/>
                      </a:solidFill>
                    </a:ln>
                  </pic:spPr>
                </pic:pic>
              </a:graphicData>
            </a:graphic>
          </wp:inline>
        </w:drawing>
      </w:r>
      <w:r>
        <w:rPr>
          <w:i/>
          <w:sz w:val="24"/>
          <w:szCs w:val="24"/>
        </w:rPr>
        <w:t xml:space="preserve">    . . . or inside</w:t>
      </w:r>
    </w:p>
    <w:p w14:paraId="35EC0FBD" w14:textId="77777777" w:rsidR="003B1A18" w:rsidRDefault="00803727" w:rsidP="00AD67CA">
      <w:pPr>
        <w:spacing w:before="240" w:after="240" w:line="480" w:lineRule="auto"/>
        <w:rPr>
          <w:i/>
          <w:sz w:val="24"/>
          <w:szCs w:val="24"/>
        </w:rPr>
      </w:pPr>
      <w:r>
        <w:rPr>
          <w:rFonts w:ascii="Arial" w:eastAsia="Arial" w:hAnsi="Arial" w:cs="Arial"/>
          <w:i/>
          <w:sz w:val="20"/>
          <w:szCs w:val="20"/>
        </w:rPr>
        <w:t xml:space="preserve">Credit: </w:t>
      </w:r>
      <w:proofErr w:type="spellStart"/>
      <w:r>
        <w:rPr>
          <w:rFonts w:ascii="Arial" w:eastAsia="Arial" w:hAnsi="Arial" w:cs="Arial"/>
          <w:i/>
          <w:sz w:val="20"/>
          <w:szCs w:val="20"/>
        </w:rPr>
        <w:t>Solairgen</w:t>
      </w:r>
      <w:proofErr w:type="spellEnd"/>
      <w:r>
        <w:rPr>
          <w:rFonts w:ascii="Arial" w:eastAsia="Arial" w:hAnsi="Arial" w:cs="Arial"/>
          <w:i/>
          <w:sz w:val="20"/>
          <w:szCs w:val="20"/>
        </w:rPr>
        <w:t xml:space="preserve"> School of Solar Technology</w:t>
      </w:r>
    </w:p>
    <w:p w14:paraId="3C2492D6" w14:textId="77777777" w:rsidR="003B1A18" w:rsidRDefault="00803727" w:rsidP="008B6C19">
      <w:pPr>
        <w:spacing w:after="240"/>
        <w:rPr>
          <w:sz w:val="24"/>
          <w:szCs w:val="24"/>
        </w:rPr>
      </w:pPr>
      <w:r>
        <w:rPr>
          <w:sz w:val="24"/>
          <w:szCs w:val="24"/>
        </w:rPr>
        <w:t xml:space="preserve">Schools in a growing number of states, especially those in areas prone to extreme weather and power outages, are beginning to plan for the utilization of their electric school buses as mobile batteries in emergency situations. </w:t>
      </w:r>
      <w:hyperlink r:id="rId25">
        <w:r>
          <w:rPr>
            <w:color w:val="1155CC"/>
            <w:sz w:val="24"/>
            <w:szCs w:val="24"/>
            <w:u w:val="single"/>
          </w:rPr>
          <w:t>Electric Vehicles in the Community:  Benefits and Challenges</w:t>
        </w:r>
      </w:hyperlink>
      <w:r>
        <w:rPr>
          <w:sz w:val="24"/>
          <w:szCs w:val="24"/>
        </w:rPr>
        <w:t xml:space="preserve"> provides additional detail. However, the most practical and reliable battery storage system for resiliency is from a stationary energy storage configuration.</w:t>
      </w:r>
    </w:p>
    <w:p w14:paraId="6221F907" w14:textId="77777777" w:rsidR="003B1A18" w:rsidRDefault="00803727" w:rsidP="00156140">
      <w:pPr>
        <w:rPr>
          <w:sz w:val="24"/>
          <w:szCs w:val="24"/>
        </w:rPr>
      </w:pPr>
      <w:bookmarkStart w:id="7" w:name="MonitoringSystem"/>
      <w:r>
        <w:rPr>
          <w:b/>
          <w:sz w:val="24"/>
          <w:szCs w:val="24"/>
        </w:rPr>
        <w:lastRenderedPageBreak/>
        <w:t>Monitoring System</w:t>
      </w:r>
      <w:r>
        <w:rPr>
          <w:sz w:val="24"/>
          <w:szCs w:val="24"/>
        </w:rPr>
        <w:t xml:space="preserve"> </w:t>
      </w:r>
      <w:bookmarkEnd w:id="7"/>
      <w:r>
        <w:rPr>
          <w:sz w:val="24"/>
          <w:szCs w:val="24"/>
        </w:rPr>
        <w:t>– Most grid-tied systems have a monitoring system to keep track of the real time, instantaneous power being generated, as well as solar electric energy produced by day, month, and year. This data is used by most solar schools for maintenance and educational purposes as well as for budgeting. Many schools equipped with solar use this data in their STEM education curriculum, converting solar energy generated to monetary savings for the school, or carbon emissions avoided, trees planted, etc. Monitoring the system’s performance is very important to the school to make sure that this investment is performing as designed. Additional information about monitoring systems is in Section 10.</w:t>
      </w:r>
    </w:p>
    <w:p w14:paraId="26092281" w14:textId="77777777" w:rsidR="00156140" w:rsidRPr="00156140" w:rsidRDefault="00156140" w:rsidP="008B6C19">
      <w:pPr>
        <w:spacing w:after="240"/>
        <w:rPr>
          <w:sz w:val="2"/>
          <w:szCs w:val="2"/>
        </w:rPr>
      </w:pPr>
    </w:p>
    <w:p w14:paraId="52FAD7CA" w14:textId="40CBD82C" w:rsidR="00156140" w:rsidRDefault="00156140" w:rsidP="00156140">
      <w:pPr>
        <w:spacing w:before="120" w:line="360" w:lineRule="auto"/>
        <w:rPr>
          <w:sz w:val="24"/>
          <w:szCs w:val="24"/>
        </w:rPr>
      </w:pPr>
      <w:r>
        <w:rPr>
          <w:sz w:val="24"/>
          <w:szCs w:val="24"/>
        </w:rPr>
        <w:t>Two examples of solar PV system monitoring displays are illustrated below:</w:t>
      </w:r>
    </w:p>
    <w:p w14:paraId="4C5B60DA" w14:textId="27B1D020" w:rsidR="003B1A18" w:rsidRDefault="00803727">
      <w:pPr>
        <w:rPr>
          <w:i/>
          <w:sz w:val="24"/>
          <w:szCs w:val="24"/>
        </w:rPr>
      </w:pPr>
      <w:r>
        <w:rPr>
          <w:i/>
          <w:noProof/>
          <w:sz w:val="24"/>
          <w:szCs w:val="24"/>
        </w:rPr>
        <w:drawing>
          <wp:inline distT="114300" distB="114300" distL="114300" distR="114300" wp14:anchorId="4C3487B4" wp14:editId="1646DFBB">
            <wp:extent cx="3462338" cy="2702743"/>
            <wp:effectExtent l="0" t="0" r="0" b="0"/>
            <wp:docPr id="202699978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6" cstate="print"/>
                    <a:srcRect l="26052"/>
                    <a:stretch>
                      <a:fillRect/>
                    </a:stretch>
                  </pic:blipFill>
                  <pic:spPr>
                    <a:xfrm>
                      <a:off x="0" y="0"/>
                      <a:ext cx="3462338" cy="2702743"/>
                    </a:xfrm>
                    <a:prstGeom prst="rect">
                      <a:avLst/>
                    </a:prstGeom>
                    <a:ln/>
                  </pic:spPr>
                </pic:pic>
              </a:graphicData>
            </a:graphic>
          </wp:inline>
        </w:drawing>
      </w:r>
      <w:r>
        <w:rPr>
          <w:i/>
          <w:sz w:val="24"/>
          <w:szCs w:val="24"/>
        </w:rPr>
        <w:t xml:space="preserve">       </w:t>
      </w:r>
      <w:r w:rsidR="00156140">
        <w:rPr>
          <w:i/>
          <w:sz w:val="24"/>
          <w:szCs w:val="24"/>
        </w:rPr>
        <w:t xml:space="preserve">    </w:t>
      </w:r>
      <w:r>
        <w:rPr>
          <w:i/>
          <w:sz w:val="24"/>
          <w:szCs w:val="24"/>
        </w:rPr>
        <w:t xml:space="preserve"> </w:t>
      </w:r>
      <w:r>
        <w:rPr>
          <w:rFonts w:ascii="Arial" w:eastAsia="Arial" w:hAnsi="Arial" w:cs="Arial"/>
          <w:i/>
          <w:noProof/>
          <w:sz w:val="20"/>
          <w:szCs w:val="20"/>
        </w:rPr>
        <w:drawing>
          <wp:inline distT="114300" distB="114300" distL="114300" distR="114300" wp14:anchorId="3801CC85" wp14:editId="380FDE03">
            <wp:extent cx="1663032" cy="2711306"/>
            <wp:effectExtent l="0" t="0" r="0" b="0"/>
            <wp:docPr id="202699978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7" cstate="print"/>
                    <a:srcRect l="32902" t="28448" r="31245" b="1960"/>
                    <a:stretch>
                      <a:fillRect/>
                    </a:stretch>
                  </pic:blipFill>
                  <pic:spPr>
                    <a:xfrm>
                      <a:off x="0" y="0"/>
                      <a:ext cx="1663032" cy="2711306"/>
                    </a:xfrm>
                    <a:prstGeom prst="rect">
                      <a:avLst/>
                    </a:prstGeom>
                    <a:ln/>
                  </pic:spPr>
                </pic:pic>
              </a:graphicData>
            </a:graphic>
          </wp:inline>
        </w:drawing>
      </w:r>
    </w:p>
    <w:p w14:paraId="689F66D5" w14:textId="0D68FF95" w:rsidR="003B1A18" w:rsidRDefault="00803727">
      <w:pPr>
        <w:rPr>
          <w:rFonts w:ascii="Arial" w:eastAsia="Arial" w:hAnsi="Arial" w:cs="Arial"/>
          <w:i/>
          <w:sz w:val="20"/>
          <w:szCs w:val="20"/>
        </w:rPr>
      </w:pPr>
      <w:r>
        <w:rPr>
          <w:rFonts w:ascii="Arial" w:eastAsia="Arial" w:hAnsi="Arial" w:cs="Arial"/>
          <w:i/>
          <w:sz w:val="20"/>
          <w:szCs w:val="20"/>
        </w:rPr>
        <w:t>Credit: Solar Data Systems, Inc</w:t>
      </w:r>
      <w:r>
        <w:rPr>
          <w:rFonts w:ascii="Arial" w:eastAsia="Arial" w:hAnsi="Arial" w:cs="Arial"/>
          <w:i/>
          <w:sz w:val="20"/>
          <w:szCs w:val="20"/>
        </w:rPr>
        <w:tab/>
      </w:r>
      <w:r>
        <w:rPr>
          <w:rFonts w:ascii="Arial" w:eastAsia="Arial" w:hAnsi="Arial" w:cs="Arial"/>
          <w:i/>
          <w:sz w:val="20"/>
          <w:szCs w:val="20"/>
        </w:rPr>
        <w:tab/>
      </w:r>
      <w:r>
        <w:rPr>
          <w:rFonts w:ascii="Arial" w:eastAsia="Arial" w:hAnsi="Arial" w:cs="Arial"/>
          <w:i/>
          <w:sz w:val="20"/>
          <w:szCs w:val="20"/>
        </w:rPr>
        <w:tab/>
      </w:r>
      <w:r>
        <w:rPr>
          <w:rFonts w:ascii="Arial" w:eastAsia="Arial" w:hAnsi="Arial" w:cs="Arial"/>
          <w:i/>
          <w:sz w:val="20"/>
          <w:szCs w:val="20"/>
        </w:rPr>
        <w:tab/>
        <w:t xml:space="preserve">              </w:t>
      </w:r>
      <w:r w:rsidR="008B00D4">
        <w:rPr>
          <w:rFonts w:ascii="Arial" w:eastAsia="Arial" w:hAnsi="Arial" w:cs="Arial"/>
          <w:i/>
          <w:sz w:val="20"/>
          <w:szCs w:val="20"/>
        </w:rPr>
        <w:t xml:space="preserve">   </w:t>
      </w:r>
      <w:r w:rsidR="00156140">
        <w:rPr>
          <w:rFonts w:ascii="Arial" w:eastAsia="Arial" w:hAnsi="Arial" w:cs="Arial"/>
          <w:i/>
          <w:sz w:val="20"/>
          <w:szCs w:val="20"/>
        </w:rPr>
        <w:t xml:space="preserve"> </w:t>
      </w:r>
      <w:r>
        <w:rPr>
          <w:rFonts w:ascii="Arial" w:eastAsia="Arial" w:hAnsi="Arial" w:cs="Arial"/>
          <w:i/>
          <w:sz w:val="20"/>
          <w:szCs w:val="20"/>
        </w:rPr>
        <w:t xml:space="preserve"> Credit: Solar Edge Technologies, </w:t>
      </w:r>
      <w:r w:rsidR="00156140">
        <w:rPr>
          <w:rFonts w:ascii="Arial" w:eastAsia="Arial" w:hAnsi="Arial" w:cs="Arial"/>
          <w:i/>
          <w:sz w:val="20"/>
          <w:szCs w:val="20"/>
        </w:rPr>
        <w:t>Inc</w:t>
      </w:r>
    </w:p>
    <w:p w14:paraId="5E69EA24" w14:textId="77777777" w:rsidR="00156140" w:rsidRDefault="00156140" w:rsidP="008B6C19">
      <w:pPr>
        <w:spacing w:after="240"/>
        <w:rPr>
          <w:b/>
          <w:sz w:val="24"/>
          <w:szCs w:val="24"/>
        </w:rPr>
      </w:pPr>
    </w:p>
    <w:p w14:paraId="0DE37352" w14:textId="2631C547" w:rsidR="003B1A18" w:rsidRDefault="00803727" w:rsidP="008B6C19">
      <w:pPr>
        <w:spacing w:after="240"/>
        <w:rPr>
          <w:b/>
          <w:sz w:val="24"/>
          <w:szCs w:val="24"/>
        </w:rPr>
      </w:pPr>
      <w:r>
        <w:rPr>
          <w:b/>
          <w:sz w:val="24"/>
          <w:szCs w:val="24"/>
        </w:rPr>
        <w:t>Interconnection with the Local Distribution Grid</w:t>
      </w:r>
    </w:p>
    <w:p w14:paraId="69CBC1A4" w14:textId="77777777" w:rsidR="003B1A18" w:rsidRDefault="00803727" w:rsidP="008B6C19">
      <w:pPr>
        <w:spacing w:after="240"/>
        <w:rPr>
          <w:sz w:val="24"/>
          <w:szCs w:val="24"/>
        </w:rPr>
      </w:pPr>
      <w:r>
        <w:rPr>
          <w:sz w:val="24"/>
          <w:szCs w:val="24"/>
        </w:rPr>
        <w:t xml:space="preserve">Interconnection of the solar PV system to the electric service might be on a spare set of circuit breakers in the main electric panel, which is termed a </w:t>
      </w:r>
      <w:r w:rsidR="00881541">
        <w:rPr>
          <w:sz w:val="24"/>
          <w:szCs w:val="24"/>
        </w:rPr>
        <w:t>“</w:t>
      </w:r>
      <w:r>
        <w:rPr>
          <w:sz w:val="24"/>
          <w:szCs w:val="24"/>
        </w:rPr>
        <w:t>load side connection</w:t>
      </w:r>
      <w:r w:rsidR="00881541">
        <w:rPr>
          <w:sz w:val="24"/>
          <w:szCs w:val="24"/>
        </w:rPr>
        <w:t>”</w:t>
      </w:r>
      <w:r>
        <w:rPr>
          <w:sz w:val="24"/>
          <w:szCs w:val="24"/>
        </w:rPr>
        <w:t xml:space="preserve">.  Or it may be a line-side connection, also known as a </w:t>
      </w:r>
      <w:r w:rsidR="00881541">
        <w:rPr>
          <w:sz w:val="24"/>
          <w:szCs w:val="24"/>
        </w:rPr>
        <w:t>“</w:t>
      </w:r>
      <w:r>
        <w:rPr>
          <w:sz w:val="24"/>
          <w:szCs w:val="24"/>
        </w:rPr>
        <w:t xml:space="preserve">supply side </w:t>
      </w:r>
      <w:r w:rsidR="00881541">
        <w:rPr>
          <w:sz w:val="24"/>
          <w:szCs w:val="24"/>
        </w:rPr>
        <w:t>connection</w:t>
      </w:r>
      <w:r>
        <w:rPr>
          <w:sz w:val="24"/>
          <w:szCs w:val="24"/>
        </w:rPr>
        <w:t>,</w:t>
      </w:r>
      <w:r w:rsidR="0086177B">
        <w:rPr>
          <w:sz w:val="24"/>
          <w:szCs w:val="24"/>
        </w:rPr>
        <w:t>”</w:t>
      </w:r>
      <w:r>
        <w:rPr>
          <w:sz w:val="24"/>
          <w:szCs w:val="24"/>
        </w:rPr>
        <w:t xml:space="preserve"> which is on the feeders to the main electric panel(s). Usually the point of interconnection (</w:t>
      </w:r>
      <w:r w:rsidR="008A78EA">
        <w:rPr>
          <w:sz w:val="24"/>
          <w:szCs w:val="24"/>
        </w:rPr>
        <w:t>“</w:t>
      </w:r>
      <w:r>
        <w:rPr>
          <w:sz w:val="24"/>
          <w:szCs w:val="24"/>
        </w:rPr>
        <w:t>POI</w:t>
      </w:r>
      <w:r w:rsidR="008A78EA">
        <w:rPr>
          <w:sz w:val="24"/>
          <w:szCs w:val="24"/>
        </w:rPr>
        <w:t>”</w:t>
      </w:r>
      <w:r>
        <w:rPr>
          <w:sz w:val="24"/>
          <w:szCs w:val="24"/>
        </w:rPr>
        <w:t xml:space="preserve">) is relatively close to the utility meter, where a utility isolation switch is required to be installed between the POI and the </w:t>
      </w:r>
      <w:r w:rsidR="00006881">
        <w:rPr>
          <w:sz w:val="24"/>
          <w:szCs w:val="24"/>
        </w:rPr>
        <w:t>inverters and</w:t>
      </w:r>
      <w:r>
        <w:rPr>
          <w:sz w:val="24"/>
          <w:szCs w:val="24"/>
        </w:rPr>
        <w:t xml:space="preserve"> is accessible from outside the facility.</w:t>
      </w:r>
    </w:p>
    <w:p w14:paraId="48D09AE7" w14:textId="77777777" w:rsidR="007D3500" w:rsidRDefault="002701A4">
      <w:pPr>
        <w:spacing w:after="0"/>
        <w:rPr>
          <w:sz w:val="24"/>
          <w:szCs w:val="24"/>
        </w:rPr>
      </w:pPr>
      <w:r>
        <w:rPr>
          <w:sz w:val="24"/>
          <w:szCs w:val="24"/>
        </w:rPr>
        <w:t xml:space="preserve">In PA, it is required that a utility interconnection application (which is in two parts) is prepared and submitted by the solar installer to the local utility, which includes specific details about the solar PV system design, spec information on inverters and other equipment proposed, </w:t>
      </w:r>
      <w:proofErr w:type="gramStart"/>
      <w:r>
        <w:rPr>
          <w:sz w:val="24"/>
          <w:szCs w:val="24"/>
        </w:rPr>
        <w:t>wiring</w:t>
      </w:r>
      <w:proofErr w:type="gramEnd"/>
      <w:r>
        <w:rPr>
          <w:sz w:val="24"/>
          <w:szCs w:val="24"/>
        </w:rPr>
        <w:t xml:space="preserve"> </w:t>
      </w:r>
    </w:p>
    <w:p w14:paraId="05D36018" w14:textId="77777777" w:rsidR="003B1A18" w:rsidRDefault="00803727" w:rsidP="008B6C19">
      <w:pPr>
        <w:spacing w:after="240"/>
        <w:rPr>
          <w:sz w:val="24"/>
          <w:szCs w:val="24"/>
        </w:rPr>
      </w:pPr>
      <w:r>
        <w:rPr>
          <w:sz w:val="24"/>
          <w:szCs w:val="24"/>
        </w:rPr>
        <w:lastRenderedPageBreak/>
        <w:t xml:space="preserve">diagrams and site plans </w:t>
      </w:r>
      <w:r w:rsidR="00D4611B">
        <w:rPr>
          <w:sz w:val="24"/>
          <w:szCs w:val="24"/>
        </w:rPr>
        <w:t>regarding</w:t>
      </w:r>
      <w:r>
        <w:rPr>
          <w:sz w:val="24"/>
          <w:szCs w:val="24"/>
        </w:rPr>
        <w:t xml:space="preserve"> the interconnection point location. Sometimes this process can take a considerable amount of time to clear the utility's assessment, as it may require an engineering review, scoping study, and other evaluations. After the utility's approval for the initial interconnection application (Part 1), the project can be built.</w:t>
      </w:r>
    </w:p>
    <w:p w14:paraId="191A39D6" w14:textId="77777777" w:rsidR="003B1A18" w:rsidRDefault="00803727" w:rsidP="008B6C19">
      <w:pPr>
        <w:spacing w:after="360"/>
        <w:rPr>
          <w:sz w:val="24"/>
          <w:szCs w:val="24"/>
        </w:rPr>
      </w:pPr>
      <w:r>
        <w:rPr>
          <w:sz w:val="24"/>
          <w:szCs w:val="24"/>
        </w:rPr>
        <w:t>After the project passes an electrical inspection, the Certificate of Completion or Part 2 of the interconnection application is submitted (which consists of documenting the installed equipment, relative to the proposed equipment listed in Part 1). After the utility approves and authorizes the Certificate of Completion, the utility replaces the utility meter with one that is bi-directional, if needed, then the customer-generator has Permission to Operate (“PTO”) the solar PV system. The interconnection process can take several weeks or longer, due to various issues, so it is best to start this process very early on.</w:t>
      </w:r>
    </w:p>
    <w:p w14:paraId="12E3AD45" w14:textId="77777777" w:rsidR="00E34ED2" w:rsidRPr="00E34ED2" w:rsidRDefault="00E34ED2" w:rsidP="008B6C19">
      <w:pPr>
        <w:spacing w:after="240"/>
        <w:rPr>
          <w:b/>
          <w:sz w:val="10"/>
          <w:szCs w:val="10"/>
        </w:rPr>
      </w:pPr>
    </w:p>
    <w:p w14:paraId="1E29744D" w14:textId="25DFB9B2" w:rsidR="00BF2251" w:rsidRDefault="00803727" w:rsidP="008B6C19">
      <w:pPr>
        <w:spacing w:after="240"/>
        <w:rPr>
          <w:sz w:val="24"/>
          <w:szCs w:val="24"/>
        </w:rPr>
      </w:pPr>
      <w:r>
        <w:rPr>
          <w:b/>
          <w:sz w:val="24"/>
          <w:szCs w:val="24"/>
        </w:rPr>
        <w:t>Permitting</w:t>
      </w:r>
    </w:p>
    <w:p w14:paraId="375F723C" w14:textId="75F29D79" w:rsidR="003B1A18" w:rsidRDefault="00EA77AE" w:rsidP="008B6C19">
      <w:pPr>
        <w:spacing w:after="240"/>
        <w:rPr>
          <w:sz w:val="24"/>
          <w:szCs w:val="24"/>
        </w:rPr>
      </w:pPr>
      <w:r>
        <w:rPr>
          <w:noProof/>
        </w:rPr>
        <mc:AlternateContent>
          <mc:Choice Requires="wps">
            <w:drawing>
              <wp:anchor distT="0" distB="0" distL="114299" distR="114299" simplePos="0" relativeHeight="251759616" behindDoc="0" locked="0" layoutInCell="1" allowOverlap="1" wp14:anchorId="53C4EECF" wp14:editId="08157C9F">
                <wp:simplePos x="0" y="0"/>
                <wp:positionH relativeFrom="margin">
                  <wp:posOffset>86582</wp:posOffset>
                </wp:positionH>
                <wp:positionV relativeFrom="paragraph">
                  <wp:posOffset>866140</wp:posOffset>
                </wp:positionV>
                <wp:extent cx="0" cy="3120390"/>
                <wp:effectExtent l="12700" t="0" r="25400" b="29210"/>
                <wp:wrapNone/>
                <wp:docPr id="1757810063" name="Straight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312039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C7E228" id="Straight Connector 47" o:spid="_x0000_s1026" style="position:absolute;flip:x;z-index:251759616;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from="6.8pt,68.2pt" to="6.8pt,3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" strokecolor="#4472c4 [3204]" strokeweight="3pt">
                <v:stroke joinstyle="miter"/>
                <o:lock v:ext="edit" shapetype="f"/>
                <w10:wrap anchorx="margin"/>
              </v:line>
            </w:pict>
          </mc:Fallback>
        </mc:AlternateContent>
      </w:r>
      <w:r>
        <w:rPr>
          <w:noProof/>
        </w:rPr>
        <mc:AlternateContent>
          <mc:Choice Requires="wps">
            <w:drawing>
              <wp:anchor distT="0" distB="0" distL="114300" distR="114300" simplePos="0" relativeHeight="251659264" behindDoc="0" locked="0" layoutInCell="1" allowOverlap="1" wp14:anchorId="450A4D3F" wp14:editId="5597A1EE">
                <wp:simplePos x="0" y="0"/>
                <wp:positionH relativeFrom="margin">
                  <wp:align>left</wp:align>
                </wp:positionH>
                <wp:positionV relativeFrom="paragraph">
                  <wp:posOffset>807085</wp:posOffset>
                </wp:positionV>
                <wp:extent cx="5890260" cy="3241040"/>
                <wp:effectExtent l="9525" t="9525" r="15240" b="16510"/>
                <wp:wrapSquare wrapText="bothSides"/>
                <wp:docPr id="2027498848" name="Rectangle 2026999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0260" cy="3241040"/>
                        </a:xfrm>
                        <a:prstGeom prst="rect">
                          <a:avLst/>
                        </a:prstGeom>
                        <a:solidFill>
                          <a:schemeClr val="accent1">
                            <a:lumMod val="20000"/>
                            <a:lumOff val="80000"/>
                          </a:schemeClr>
                        </a:solidFill>
                        <a:ln w="19050">
                          <a:solidFill>
                            <a:srgbClr val="000000"/>
                          </a:solidFill>
                          <a:round/>
                          <a:headEnd type="none" w="sm" len="sm"/>
                          <a:tailEnd type="none" w="sm" len="sm"/>
                        </a:ln>
                      </wps:spPr>
                      <wps:txbx>
                        <w:txbxContent>
                          <w:p w14:paraId="0BE9F31C" w14:textId="77777777" w:rsidR="00676FD9" w:rsidRPr="00F87F6A" w:rsidRDefault="00676FD9" w:rsidP="00AD1200">
                            <w:pPr>
                              <w:tabs>
                                <w:tab w:val="left" w:pos="360"/>
                              </w:tabs>
                              <w:spacing w:before="120" w:after="240" w:line="240" w:lineRule="auto"/>
                              <w:ind w:left="360"/>
                              <w:textDirection w:val="btLr"/>
                              <w:rPr>
                                <w:sz w:val="24"/>
                                <w:szCs w:val="24"/>
                              </w:rPr>
                            </w:pPr>
                            <w:r w:rsidRPr="00F87F6A">
                              <w:rPr>
                                <w:color w:val="000000"/>
                                <w:sz w:val="24"/>
                                <w:szCs w:val="24"/>
                              </w:rPr>
                              <w:t>For more information on solar for commercial customers, interconnection, developers and other related information, see below:</w:t>
                            </w:r>
                          </w:p>
                          <w:p w14:paraId="29202562" w14:textId="77777777" w:rsidR="00676FD9" w:rsidRDefault="00676FD9" w:rsidP="00AD1200">
                            <w:pPr>
                              <w:spacing w:after="0" w:line="240" w:lineRule="auto"/>
                              <w:ind w:left="720"/>
                              <w:rPr>
                                <w:rStyle w:val="Hyperlink"/>
                                <w:color w:val="0070C0"/>
                                <w:sz w:val="24"/>
                                <w:szCs w:val="24"/>
                              </w:rPr>
                            </w:pPr>
                            <w:r w:rsidRPr="00F87F6A">
                              <w:rPr>
                                <w:color w:val="000000"/>
                                <w:sz w:val="24"/>
                                <w:szCs w:val="24"/>
                              </w:rPr>
                              <w:t xml:space="preserve">PA DEP Solar for </w:t>
                            </w:r>
                            <w:hyperlink r:id="rId28" w:history="1">
                              <w:r w:rsidRPr="00C70240">
                                <w:rPr>
                                  <w:rStyle w:val="Hyperlink"/>
                                  <w:color w:val="0070C0"/>
                                  <w:sz w:val="24"/>
                                  <w:szCs w:val="24"/>
                                </w:rPr>
                                <w:t>Businesses</w:t>
                              </w:r>
                            </w:hyperlink>
                            <w:r w:rsidRPr="00C70240">
                              <w:rPr>
                                <w:rStyle w:val="Hyperlink"/>
                                <w:color w:val="0070C0"/>
                                <w:sz w:val="24"/>
                                <w:szCs w:val="24"/>
                              </w:rPr>
                              <w:t>:</w:t>
                            </w:r>
                          </w:p>
                          <w:p w14:paraId="605A7F61" w14:textId="77777777" w:rsidR="00676FD9" w:rsidRDefault="00676FD9" w:rsidP="00AD1200">
                            <w:pPr>
                              <w:spacing w:after="0" w:line="240" w:lineRule="auto"/>
                              <w:ind w:left="720"/>
                              <w:rPr>
                                <w:rStyle w:val="Hyperlink"/>
                                <w:sz w:val="24"/>
                                <w:szCs w:val="24"/>
                              </w:rPr>
                            </w:pPr>
                          </w:p>
                          <w:p w14:paraId="263A09D1" w14:textId="77777777" w:rsidR="00676FD9" w:rsidRPr="00F87F6A" w:rsidRDefault="00676FD9" w:rsidP="00AD1200">
                            <w:pPr>
                              <w:spacing w:after="0" w:line="240" w:lineRule="auto"/>
                              <w:ind w:firstLine="720"/>
                              <w:textDirection w:val="btLr"/>
                              <w:rPr>
                                <w:sz w:val="24"/>
                                <w:szCs w:val="24"/>
                              </w:rPr>
                            </w:pPr>
                            <w:r w:rsidRPr="00F87F6A">
                              <w:rPr>
                                <w:color w:val="000000"/>
                                <w:sz w:val="24"/>
                                <w:szCs w:val="24"/>
                              </w:rPr>
                              <w:t>PA PUC Directory of EDC Contacts for Interconnection</w:t>
                            </w:r>
                            <w:r>
                              <w:rPr>
                                <w:color w:val="000000"/>
                                <w:sz w:val="24"/>
                                <w:szCs w:val="24"/>
                              </w:rPr>
                              <w:t>:</w:t>
                            </w:r>
                          </w:p>
                          <w:p w14:paraId="1B97672D" w14:textId="77777777" w:rsidR="00676FD9" w:rsidRPr="00C70240" w:rsidRDefault="00000000" w:rsidP="00AD1200">
                            <w:pPr>
                              <w:spacing w:after="240" w:line="240" w:lineRule="auto"/>
                              <w:ind w:firstLine="720"/>
                              <w:textDirection w:val="btLr"/>
                              <w:rPr>
                                <w:color w:val="0070C0"/>
                                <w:sz w:val="24"/>
                                <w:szCs w:val="24"/>
                              </w:rPr>
                            </w:pPr>
                            <w:hyperlink r:id="rId29" w:history="1">
                              <w:r w:rsidR="00676FD9" w:rsidRPr="00C70240">
                                <w:rPr>
                                  <w:rStyle w:val="Hyperlink"/>
                                  <w:color w:val="0070C0"/>
                                  <w:sz w:val="24"/>
                                  <w:szCs w:val="24"/>
                                </w:rPr>
                                <w:t>Electric Utility Interconnection Contact Information</w:t>
                              </w:r>
                            </w:hyperlink>
                          </w:p>
                          <w:p w14:paraId="1A5DF16E" w14:textId="77777777" w:rsidR="00676FD9" w:rsidRPr="00C70240" w:rsidRDefault="00000000" w:rsidP="00AD1200">
                            <w:pPr>
                              <w:spacing w:after="240" w:line="240" w:lineRule="auto"/>
                              <w:ind w:firstLine="720"/>
                              <w:textDirection w:val="btLr"/>
                              <w:rPr>
                                <w:color w:val="0070C0"/>
                                <w:sz w:val="24"/>
                                <w:szCs w:val="24"/>
                              </w:rPr>
                            </w:pPr>
                            <w:hyperlink r:id="rId30" w:history="1">
                              <w:r w:rsidR="00676FD9" w:rsidRPr="00C70240">
                                <w:rPr>
                                  <w:rStyle w:val="Hyperlink"/>
                                  <w:color w:val="0070C0"/>
                                  <w:sz w:val="24"/>
                                  <w:szCs w:val="24"/>
                                </w:rPr>
                                <w:t>PA Solar Center's Qualified Solar Developer Directory</w:t>
                              </w:r>
                            </w:hyperlink>
                          </w:p>
                          <w:p w14:paraId="2103D8C3" w14:textId="77777777" w:rsidR="00676FD9" w:rsidRPr="00F87F6A" w:rsidRDefault="00676FD9" w:rsidP="00AD1200">
                            <w:pPr>
                              <w:spacing w:after="0" w:line="240" w:lineRule="auto"/>
                              <w:ind w:firstLine="720"/>
                              <w:textDirection w:val="btLr"/>
                              <w:rPr>
                                <w:color w:val="000000"/>
                                <w:sz w:val="24"/>
                                <w:szCs w:val="24"/>
                              </w:rPr>
                            </w:pPr>
                            <w:r w:rsidRPr="00F87F6A">
                              <w:rPr>
                                <w:color w:val="000000"/>
                                <w:sz w:val="24"/>
                                <w:szCs w:val="24"/>
                              </w:rPr>
                              <w:t>PA Public Utility Commission, Bureau of Technical Utility Services</w:t>
                            </w:r>
                            <w:r>
                              <w:rPr>
                                <w:color w:val="000000"/>
                                <w:sz w:val="24"/>
                                <w:szCs w:val="24"/>
                              </w:rPr>
                              <w:t>’</w:t>
                            </w:r>
                            <w:r w:rsidRPr="00F87F6A">
                              <w:rPr>
                                <w:color w:val="000000"/>
                                <w:sz w:val="24"/>
                                <w:szCs w:val="24"/>
                              </w:rPr>
                              <w:t xml:space="preserve"> Energy Line:</w:t>
                            </w:r>
                          </w:p>
                          <w:p w14:paraId="2B9F757A" w14:textId="77777777" w:rsidR="00676FD9" w:rsidRPr="00F87F6A" w:rsidRDefault="00676FD9" w:rsidP="00AD1200">
                            <w:pPr>
                              <w:spacing w:after="240" w:line="240" w:lineRule="auto"/>
                              <w:ind w:left="720" w:firstLine="720"/>
                              <w:textDirection w:val="btLr"/>
                              <w:rPr>
                                <w:sz w:val="24"/>
                                <w:szCs w:val="24"/>
                              </w:rPr>
                            </w:pPr>
                            <w:r w:rsidRPr="00F87F6A">
                              <w:rPr>
                                <w:color w:val="000000"/>
                                <w:sz w:val="24"/>
                                <w:szCs w:val="24"/>
                              </w:rPr>
                              <w:t xml:space="preserve">717-425-7584, </w:t>
                            </w:r>
                            <w:hyperlink r:id="rId31" w:history="1">
                              <w:r w:rsidRPr="00F87F6A">
                                <w:rPr>
                                  <w:rStyle w:val="Hyperlink"/>
                                  <w:color w:val="4472C4" w:themeColor="accent1"/>
                                  <w:sz w:val="24"/>
                                  <w:szCs w:val="24"/>
                                </w:rPr>
                                <w:t>ra-aeps@pa.gov</w:t>
                              </w:r>
                            </w:hyperlink>
                          </w:p>
                          <w:p w14:paraId="1F6A8B7C" w14:textId="77777777" w:rsidR="00676FD9" w:rsidRPr="00C70240" w:rsidRDefault="00000000" w:rsidP="00AD1200">
                            <w:pPr>
                              <w:spacing w:after="240" w:line="240" w:lineRule="auto"/>
                              <w:ind w:firstLine="720"/>
                              <w:textDirection w:val="btLr"/>
                              <w:rPr>
                                <w:color w:val="0070C0"/>
                                <w:sz w:val="24"/>
                                <w:szCs w:val="24"/>
                              </w:rPr>
                            </w:pPr>
                            <w:hyperlink r:id="rId32" w:history="1">
                              <w:r w:rsidR="00676FD9" w:rsidRPr="00C70240">
                                <w:rPr>
                                  <w:rStyle w:val="Hyperlink"/>
                                  <w:color w:val="0070C0"/>
                                  <w:sz w:val="24"/>
                                  <w:szCs w:val="24"/>
                                </w:rPr>
                                <w:t>DCNR Conservation Considerations for Grid-Scale Solar Systems in PA</w:t>
                              </w:r>
                            </w:hyperlink>
                          </w:p>
                          <w:p w14:paraId="5575D66F" w14:textId="77777777" w:rsidR="00676FD9" w:rsidRPr="00C70240" w:rsidRDefault="00000000" w:rsidP="00AD1200">
                            <w:pPr>
                              <w:spacing w:after="240" w:line="240" w:lineRule="auto"/>
                              <w:ind w:firstLine="720"/>
                              <w:textDirection w:val="btLr"/>
                              <w:rPr>
                                <w:color w:val="0070C0"/>
                                <w:sz w:val="24"/>
                                <w:szCs w:val="24"/>
                              </w:rPr>
                            </w:pPr>
                            <w:hyperlink r:id="rId33" w:history="1">
                              <w:r w:rsidR="00676FD9" w:rsidRPr="00C70240">
                                <w:rPr>
                                  <w:rStyle w:val="Hyperlink"/>
                                  <w:color w:val="0070C0"/>
                                  <w:sz w:val="24"/>
                                  <w:szCs w:val="24"/>
                                </w:rPr>
                                <w:t>PA PUC webpage on solar and other renewable energy</w:t>
                              </w:r>
                            </w:hyperlink>
                          </w:p>
                        </w:txbxContent>
                      </wps:txbx>
                      <wps:bodyPr rot="0" vert="horz" wrap="square" lIns="91425" tIns="45698" rIns="91425" bIns="45698"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450A4D3F" id="Rectangle 2026999750" o:spid="_x0000_s1026" style="position:absolute;margin-left:0;margin-top:63.55pt;width:463.8pt;height:255.2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" fillcolor="#d9e2f3 [660]" strokeweight="1.5pt">
                <v:stroke startarrowwidth="narrow" startarrowlength="short" endarrowwidth="narrow" endarrowlength="short" joinstyle="round"/>
                <v:textbox inset="2.53958mm,1.2694mm,2.53958mm,1.2694mm">
                  <w:txbxContent>
                    <w:p w14:paraId="0BE9F31C" w14:textId="77777777" w:rsidR="00676FD9" w:rsidRPr="00F87F6A" w:rsidRDefault="00676FD9" w:rsidP="00AD1200">
                      <w:pPr>
                        <w:tabs>
                          <w:tab w:val="left" w:pos="360"/>
                        </w:tabs>
                        <w:spacing w:before="120" w:after="240" w:line="240" w:lineRule="auto"/>
                        <w:ind w:left="360"/>
                        <w:textDirection w:val="btLr"/>
                        <w:rPr>
                          <w:sz w:val="24"/>
                          <w:szCs w:val="24"/>
                        </w:rPr>
                      </w:pPr>
                      <w:r w:rsidRPr="00F87F6A">
                        <w:rPr>
                          <w:color w:val="000000"/>
                          <w:sz w:val="24"/>
                          <w:szCs w:val="24"/>
                        </w:rPr>
                        <w:t>For more information on solar for commercial customers, interconnection, developers and other related information, see below:</w:t>
                      </w:r>
                    </w:p>
                    <w:p w14:paraId="29202562" w14:textId="77777777" w:rsidR="00676FD9" w:rsidRDefault="00676FD9" w:rsidP="00AD1200">
                      <w:pPr>
                        <w:spacing w:after="0" w:line="240" w:lineRule="auto"/>
                        <w:ind w:left="720"/>
                        <w:rPr>
                          <w:rStyle w:val="Hyperlink"/>
                          <w:color w:val="0070C0"/>
                          <w:sz w:val="24"/>
                          <w:szCs w:val="24"/>
                        </w:rPr>
                      </w:pPr>
                      <w:r w:rsidRPr="00F87F6A">
                        <w:rPr>
                          <w:color w:val="000000"/>
                          <w:sz w:val="24"/>
                          <w:szCs w:val="24"/>
                        </w:rPr>
                        <w:t xml:space="preserve">PA DEP Solar for </w:t>
                      </w:r>
                      <w:hyperlink r:id="rId34" w:history="1">
                        <w:r w:rsidRPr="00C70240">
                          <w:rPr>
                            <w:rStyle w:val="Hyperlink"/>
                            <w:color w:val="0070C0"/>
                            <w:sz w:val="24"/>
                            <w:szCs w:val="24"/>
                          </w:rPr>
                          <w:t>Businesses</w:t>
                        </w:r>
                      </w:hyperlink>
                      <w:r w:rsidRPr="00C70240">
                        <w:rPr>
                          <w:rStyle w:val="Hyperlink"/>
                          <w:color w:val="0070C0"/>
                          <w:sz w:val="24"/>
                          <w:szCs w:val="24"/>
                        </w:rPr>
                        <w:t>:</w:t>
                      </w:r>
                    </w:p>
                    <w:p w14:paraId="605A7F61" w14:textId="77777777" w:rsidR="00676FD9" w:rsidRDefault="00676FD9" w:rsidP="00AD1200">
                      <w:pPr>
                        <w:spacing w:after="0" w:line="240" w:lineRule="auto"/>
                        <w:ind w:left="720"/>
                        <w:rPr>
                          <w:rStyle w:val="Hyperlink"/>
                          <w:sz w:val="24"/>
                          <w:szCs w:val="24"/>
                        </w:rPr>
                      </w:pPr>
                    </w:p>
                    <w:p w14:paraId="263A09D1" w14:textId="77777777" w:rsidR="00676FD9" w:rsidRPr="00F87F6A" w:rsidRDefault="00676FD9" w:rsidP="00AD1200">
                      <w:pPr>
                        <w:spacing w:after="0" w:line="240" w:lineRule="auto"/>
                        <w:ind w:firstLine="720"/>
                        <w:textDirection w:val="btLr"/>
                        <w:rPr>
                          <w:sz w:val="24"/>
                          <w:szCs w:val="24"/>
                        </w:rPr>
                      </w:pPr>
                      <w:r w:rsidRPr="00F87F6A">
                        <w:rPr>
                          <w:color w:val="000000"/>
                          <w:sz w:val="24"/>
                          <w:szCs w:val="24"/>
                        </w:rPr>
                        <w:t>PA PUC Directory of EDC Contacts for Interconnection</w:t>
                      </w:r>
                      <w:r>
                        <w:rPr>
                          <w:color w:val="000000"/>
                          <w:sz w:val="24"/>
                          <w:szCs w:val="24"/>
                        </w:rPr>
                        <w:t>:</w:t>
                      </w:r>
                    </w:p>
                    <w:p w14:paraId="1B97672D" w14:textId="77777777" w:rsidR="00676FD9" w:rsidRPr="00C70240" w:rsidRDefault="00000000" w:rsidP="00AD1200">
                      <w:pPr>
                        <w:spacing w:after="240" w:line="240" w:lineRule="auto"/>
                        <w:ind w:firstLine="720"/>
                        <w:textDirection w:val="btLr"/>
                        <w:rPr>
                          <w:color w:val="0070C0"/>
                          <w:sz w:val="24"/>
                          <w:szCs w:val="24"/>
                        </w:rPr>
                      </w:pPr>
                      <w:hyperlink r:id="rId35" w:history="1">
                        <w:r w:rsidR="00676FD9" w:rsidRPr="00C70240">
                          <w:rPr>
                            <w:rStyle w:val="Hyperlink"/>
                            <w:color w:val="0070C0"/>
                            <w:sz w:val="24"/>
                            <w:szCs w:val="24"/>
                          </w:rPr>
                          <w:t>Electric Utility Interconnection Contact Information</w:t>
                        </w:r>
                      </w:hyperlink>
                    </w:p>
                    <w:p w14:paraId="1A5DF16E" w14:textId="77777777" w:rsidR="00676FD9" w:rsidRPr="00C70240" w:rsidRDefault="00000000" w:rsidP="00AD1200">
                      <w:pPr>
                        <w:spacing w:after="240" w:line="240" w:lineRule="auto"/>
                        <w:ind w:firstLine="720"/>
                        <w:textDirection w:val="btLr"/>
                        <w:rPr>
                          <w:color w:val="0070C0"/>
                          <w:sz w:val="24"/>
                          <w:szCs w:val="24"/>
                        </w:rPr>
                      </w:pPr>
                      <w:hyperlink r:id="rId36" w:history="1">
                        <w:r w:rsidR="00676FD9" w:rsidRPr="00C70240">
                          <w:rPr>
                            <w:rStyle w:val="Hyperlink"/>
                            <w:color w:val="0070C0"/>
                            <w:sz w:val="24"/>
                            <w:szCs w:val="24"/>
                          </w:rPr>
                          <w:t>PA Solar Center's Qualified Solar Developer Directory</w:t>
                        </w:r>
                      </w:hyperlink>
                    </w:p>
                    <w:p w14:paraId="2103D8C3" w14:textId="77777777" w:rsidR="00676FD9" w:rsidRPr="00F87F6A" w:rsidRDefault="00676FD9" w:rsidP="00AD1200">
                      <w:pPr>
                        <w:spacing w:after="0" w:line="240" w:lineRule="auto"/>
                        <w:ind w:firstLine="720"/>
                        <w:textDirection w:val="btLr"/>
                        <w:rPr>
                          <w:color w:val="000000"/>
                          <w:sz w:val="24"/>
                          <w:szCs w:val="24"/>
                        </w:rPr>
                      </w:pPr>
                      <w:r w:rsidRPr="00F87F6A">
                        <w:rPr>
                          <w:color w:val="000000"/>
                          <w:sz w:val="24"/>
                          <w:szCs w:val="24"/>
                        </w:rPr>
                        <w:t>PA Public Utility Commission, Bureau of Technical Utility Services</w:t>
                      </w:r>
                      <w:r>
                        <w:rPr>
                          <w:color w:val="000000"/>
                          <w:sz w:val="24"/>
                          <w:szCs w:val="24"/>
                        </w:rPr>
                        <w:t>’</w:t>
                      </w:r>
                      <w:r w:rsidRPr="00F87F6A">
                        <w:rPr>
                          <w:color w:val="000000"/>
                          <w:sz w:val="24"/>
                          <w:szCs w:val="24"/>
                        </w:rPr>
                        <w:t xml:space="preserve"> Energy Line:</w:t>
                      </w:r>
                    </w:p>
                    <w:p w14:paraId="2B9F757A" w14:textId="77777777" w:rsidR="00676FD9" w:rsidRPr="00F87F6A" w:rsidRDefault="00676FD9" w:rsidP="00AD1200">
                      <w:pPr>
                        <w:spacing w:after="240" w:line="240" w:lineRule="auto"/>
                        <w:ind w:left="720" w:firstLine="720"/>
                        <w:textDirection w:val="btLr"/>
                        <w:rPr>
                          <w:sz w:val="24"/>
                          <w:szCs w:val="24"/>
                        </w:rPr>
                      </w:pPr>
                      <w:r w:rsidRPr="00F87F6A">
                        <w:rPr>
                          <w:color w:val="000000"/>
                          <w:sz w:val="24"/>
                          <w:szCs w:val="24"/>
                        </w:rPr>
                        <w:t xml:space="preserve">717-425-7584, </w:t>
                      </w:r>
                      <w:hyperlink r:id="rId37" w:history="1">
                        <w:r w:rsidRPr="00F87F6A">
                          <w:rPr>
                            <w:rStyle w:val="Hyperlink"/>
                            <w:color w:val="4472C4" w:themeColor="accent1"/>
                            <w:sz w:val="24"/>
                            <w:szCs w:val="24"/>
                          </w:rPr>
                          <w:t>ra-aeps@pa.gov</w:t>
                        </w:r>
                      </w:hyperlink>
                    </w:p>
                    <w:p w14:paraId="1F6A8B7C" w14:textId="77777777" w:rsidR="00676FD9" w:rsidRPr="00C70240" w:rsidRDefault="00000000" w:rsidP="00AD1200">
                      <w:pPr>
                        <w:spacing w:after="240" w:line="240" w:lineRule="auto"/>
                        <w:ind w:firstLine="720"/>
                        <w:textDirection w:val="btLr"/>
                        <w:rPr>
                          <w:color w:val="0070C0"/>
                          <w:sz w:val="24"/>
                          <w:szCs w:val="24"/>
                        </w:rPr>
                      </w:pPr>
                      <w:hyperlink r:id="rId38" w:history="1">
                        <w:r w:rsidR="00676FD9" w:rsidRPr="00C70240">
                          <w:rPr>
                            <w:rStyle w:val="Hyperlink"/>
                            <w:color w:val="0070C0"/>
                            <w:sz w:val="24"/>
                            <w:szCs w:val="24"/>
                          </w:rPr>
                          <w:t>DCNR Conservation Considerations for Grid-Scale Solar Systems in PA</w:t>
                        </w:r>
                      </w:hyperlink>
                    </w:p>
                    <w:p w14:paraId="5575D66F" w14:textId="77777777" w:rsidR="00676FD9" w:rsidRPr="00C70240" w:rsidRDefault="00000000" w:rsidP="00AD1200">
                      <w:pPr>
                        <w:spacing w:after="240" w:line="240" w:lineRule="auto"/>
                        <w:ind w:firstLine="720"/>
                        <w:textDirection w:val="btLr"/>
                        <w:rPr>
                          <w:color w:val="0070C0"/>
                          <w:sz w:val="24"/>
                          <w:szCs w:val="24"/>
                        </w:rPr>
                      </w:pPr>
                      <w:hyperlink r:id="rId39" w:history="1">
                        <w:r w:rsidR="00676FD9" w:rsidRPr="00C70240">
                          <w:rPr>
                            <w:rStyle w:val="Hyperlink"/>
                            <w:color w:val="0070C0"/>
                            <w:sz w:val="24"/>
                            <w:szCs w:val="24"/>
                          </w:rPr>
                          <w:t>PA PUC webpage on solar and other renewable energy</w:t>
                        </w:r>
                      </w:hyperlink>
                    </w:p>
                  </w:txbxContent>
                </v:textbox>
                <w10:wrap type="square" anchorx="margin"/>
              </v:rect>
            </w:pict>
          </mc:Fallback>
        </mc:AlternateContent>
      </w:r>
      <w:r w:rsidR="00F87F6A">
        <w:rPr>
          <w:sz w:val="24"/>
          <w:szCs w:val="24"/>
        </w:rPr>
        <w:t>Depending on local rules, your solar system may need to be permitted by your local township or city. Common permits are for construction and for electrical. Securing necessary permits is the responsibility of the solar installer.</w:t>
      </w:r>
    </w:p>
    <w:p w14:paraId="63AE2D7A" w14:textId="77777777" w:rsidR="003B1A18" w:rsidRDefault="003B1A18">
      <w:pPr>
        <w:spacing w:after="0"/>
        <w:rPr>
          <w:sz w:val="24"/>
          <w:szCs w:val="24"/>
        </w:rPr>
      </w:pPr>
    </w:p>
    <w:p w14:paraId="2C139EAD" w14:textId="77777777" w:rsidR="00FC0D58" w:rsidRDefault="00FC0D58">
      <w:pPr>
        <w:rPr>
          <w:b/>
          <w:sz w:val="28"/>
          <w:szCs w:val="28"/>
        </w:rPr>
      </w:pPr>
      <w:r>
        <w:rPr>
          <w:b/>
          <w:sz w:val="28"/>
          <w:szCs w:val="28"/>
        </w:rPr>
        <w:br w:type="page"/>
      </w:r>
    </w:p>
    <w:p w14:paraId="07BB2845" w14:textId="77777777" w:rsidR="003B1A18" w:rsidRDefault="00803727" w:rsidP="00910BC0">
      <w:pPr>
        <w:pStyle w:val="Heading1"/>
        <w:rPr>
          <w:sz w:val="30"/>
          <w:szCs w:val="30"/>
        </w:rPr>
      </w:pPr>
      <w:bookmarkStart w:id="8" w:name="_Toc142041418"/>
      <w:bookmarkStart w:id="9" w:name="_Toc142232442"/>
      <w:r>
        <w:lastRenderedPageBreak/>
        <w:t>PART 3:  KEY STEPS IN A SCHOOL SOLAR PROJECT</w:t>
      </w:r>
      <w:bookmarkEnd w:id="8"/>
      <w:bookmarkEnd w:id="9"/>
    </w:p>
    <w:p w14:paraId="3204953E" w14:textId="77777777" w:rsidR="003B1A18" w:rsidRDefault="003B1A18" w:rsidP="00FC0D58">
      <w:pPr>
        <w:pBdr>
          <w:top w:val="nil"/>
          <w:left w:val="nil"/>
          <w:bottom w:val="nil"/>
          <w:right w:val="nil"/>
          <w:between w:val="nil"/>
        </w:pBdr>
        <w:spacing w:after="0"/>
        <w:rPr>
          <w:sz w:val="24"/>
          <w:szCs w:val="24"/>
        </w:rPr>
      </w:pPr>
    </w:p>
    <w:p w14:paraId="74DE2B82" w14:textId="57BD7EED" w:rsidR="003B1A18" w:rsidRDefault="00803727" w:rsidP="00FC0D58">
      <w:pPr>
        <w:pBdr>
          <w:top w:val="nil"/>
          <w:left w:val="nil"/>
          <w:bottom w:val="nil"/>
          <w:right w:val="nil"/>
          <w:between w:val="nil"/>
        </w:pBdr>
        <w:spacing w:after="240"/>
        <w:rPr>
          <w:sz w:val="24"/>
          <w:szCs w:val="24"/>
        </w:rPr>
      </w:pPr>
      <w:r>
        <w:rPr>
          <w:sz w:val="24"/>
          <w:szCs w:val="24"/>
        </w:rPr>
        <w:t xml:space="preserve">This Toolkit outlines ten steps to make your solar project a reality. These steps do not assume that you are a solar expert, but it is important to be an educated consumer and the steps highlight different specific issues that you will need to investigate and consider. These steps are not entirely sequential. Preliminary sizing of a solar PV system in </w:t>
      </w:r>
      <w:hyperlink w:anchor="_Step_3:_" w:history="1">
        <w:r w:rsidRPr="00A15E46">
          <w:rPr>
            <w:rStyle w:val="Hyperlink"/>
            <w:sz w:val="24"/>
            <w:szCs w:val="24"/>
          </w:rPr>
          <w:t>Step 3</w:t>
        </w:r>
      </w:hyperlink>
      <w:r>
        <w:rPr>
          <w:sz w:val="24"/>
          <w:szCs w:val="24"/>
        </w:rPr>
        <w:t xml:space="preserve"> is only preliminary and needs to be finalized in the contracting process (</w:t>
      </w:r>
      <w:hyperlink w:anchor="_Step_8:_" w:history="1">
        <w:r w:rsidRPr="00910BC0">
          <w:rPr>
            <w:rStyle w:val="Hyperlink"/>
            <w:sz w:val="24"/>
            <w:szCs w:val="24"/>
          </w:rPr>
          <w:t>Step 8</w:t>
        </w:r>
      </w:hyperlink>
      <w:r>
        <w:rPr>
          <w:sz w:val="24"/>
          <w:szCs w:val="24"/>
        </w:rPr>
        <w:t xml:space="preserve">) once the selected installer has designed the system. Solar financing in </w:t>
      </w:r>
      <w:hyperlink w:anchor="_Step_6:_" w:history="1">
        <w:r w:rsidRPr="00273369">
          <w:rPr>
            <w:rStyle w:val="Hyperlink"/>
            <w:sz w:val="24"/>
            <w:szCs w:val="24"/>
          </w:rPr>
          <w:t>Step 6</w:t>
        </w:r>
      </w:hyperlink>
      <w:r>
        <w:rPr>
          <w:sz w:val="24"/>
          <w:szCs w:val="24"/>
        </w:rPr>
        <w:t xml:space="preserve"> is not completed until you have a final contract and are ready to begin construction. But working on these steps in the order given will help you shape the project in a reasonable way. Just be flexible and prepared to revisit earlier steps when the final information becomes available.</w:t>
      </w:r>
    </w:p>
    <w:p w14:paraId="0A381F14" w14:textId="77777777" w:rsidR="00F87F6A" w:rsidRDefault="00F87F6A" w:rsidP="00FC0D58">
      <w:pPr>
        <w:pBdr>
          <w:top w:val="nil"/>
          <w:left w:val="nil"/>
          <w:bottom w:val="nil"/>
          <w:right w:val="nil"/>
          <w:between w:val="nil"/>
        </w:pBdr>
        <w:spacing w:after="240"/>
        <w:rPr>
          <w:sz w:val="24"/>
          <w:szCs w:val="24"/>
        </w:rPr>
      </w:pPr>
    </w:p>
    <w:p w14:paraId="260CF7B1" w14:textId="77777777" w:rsidR="003B1A18" w:rsidRDefault="00803727" w:rsidP="00FC0D58">
      <w:pPr>
        <w:pBdr>
          <w:top w:val="nil"/>
          <w:left w:val="nil"/>
          <w:bottom w:val="nil"/>
          <w:right w:val="nil"/>
          <w:between w:val="nil"/>
        </w:pBdr>
        <w:spacing w:after="0"/>
        <w:rPr>
          <w:b/>
          <w:sz w:val="28"/>
          <w:szCs w:val="28"/>
        </w:rPr>
      </w:pPr>
      <w:r>
        <w:rPr>
          <w:b/>
          <w:noProof/>
          <w:sz w:val="28"/>
          <w:szCs w:val="28"/>
        </w:rPr>
        <w:drawing>
          <wp:inline distT="114300" distB="114300" distL="114300" distR="114300" wp14:anchorId="37423FC1" wp14:editId="0394AF1A">
            <wp:extent cx="6072071" cy="4431067"/>
            <wp:effectExtent l="0" t="0" r="0" b="0"/>
            <wp:docPr id="202699978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0" cstate="print"/>
                    <a:srcRect/>
                    <a:stretch>
                      <a:fillRect/>
                    </a:stretch>
                  </pic:blipFill>
                  <pic:spPr>
                    <a:xfrm>
                      <a:off x="0" y="0"/>
                      <a:ext cx="6072071" cy="4431067"/>
                    </a:xfrm>
                    <a:prstGeom prst="rect">
                      <a:avLst/>
                    </a:prstGeom>
                    <a:ln/>
                  </pic:spPr>
                </pic:pic>
              </a:graphicData>
            </a:graphic>
          </wp:inline>
        </w:drawing>
      </w:r>
    </w:p>
    <w:p w14:paraId="5A870855" w14:textId="77777777" w:rsidR="003B1A18" w:rsidRDefault="003B1A18" w:rsidP="00FC0D58">
      <w:pPr>
        <w:pBdr>
          <w:top w:val="nil"/>
          <w:left w:val="nil"/>
          <w:bottom w:val="nil"/>
          <w:right w:val="nil"/>
          <w:between w:val="nil"/>
        </w:pBdr>
        <w:spacing w:after="0"/>
        <w:rPr>
          <w:b/>
          <w:sz w:val="28"/>
          <w:szCs w:val="28"/>
        </w:rPr>
      </w:pPr>
    </w:p>
    <w:p w14:paraId="09578637" w14:textId="77777777" w:rsidR="003B1A18" w:rsidRPr="004E4ABD" w:rsidRDefault="00803727" w:rsidP="004E4ABD">
      <w:pPr>
        <w:pStyle w:val="Heading2"/>
        <w:rPr>
          <w:sz w:val="28"/>
          <w:szCs w:val="28"/>
        </w:rPr>
      </w:pPr>
      <w:bookmarkStart w:id="10" w:name="_Toc142041419"/>
      <w:bookmarkStart w:id="11" w:name="_Toc142232443"/>
      <w:r w:rsidRPr="004E4ABD">
        <w:rPr>
          <w:sz w:val="28"/>
          <w:szCs w:val="28"/>
        </w:rPr>
        <w:lastRenderedPageBreak/>
        <w:t>Step 1:  Build a Team</w:t>
      </w:r>
      <w:bookmarkEnd w:id="10"/>
      <w:bookmarkEnd w:id="11"/>
    </w:p>
    <w:p w14:paraId="7DC49D94" w14:textId="77777777" w:rsidR="00881541" w:rsidRDefault="00803727" w:rsidP="00F87F6A">
      <w:pPr>
        <w:keepNext/>
        <w:keepLines/>
        <w:pBdr>
          <w:top w:val="nil"/>
          <w:left w:val="nil"/>
          <w:bottom w:val="nil"/>
          <w:right w:val="nil"/>
          <w:between w:val="nil"/>
        </w:pBdr>
        <w:spacing w:after="240"/>
        <w:rPr>
          <w:sz w:val="24"/>
          <w:szCs w:val="24"/>
        </w:rPr>
      </w:pPr>
      <w:r>
        <w:rPr>
          <w:sz w:val="24"/>
          <w:szCs w:val="24"/>
        </w:rPr>
        <w:t>The first step in the process of developing a solar project for your school is to gather a group of solar</w:t>
      </w:r>
      <w:r>
        <w:rPr>
          <w:color w:val="000000"/>
          <w:sz w:val="24"/>
          <w:szCs w:val="24"/>
        </w:rPr>
        <w:t xml:space="preserve"> supporters at your school to help you with your solar project - a Green Team, if you will</w:t>
      </w:r>
      <w:r>
        <w:rPr>
          <w:sz w:val="24"/>
          <w:szCs w:val="24"/>
        </w:rPr>
        <w:t xml:space="preserve">. </w:t>
      </w:r>
      <w:r>
        <w:rPr>
          <w:color w:val="000000"/>
          <w:sz w:val="24"/>
          <w:szCs w:val="24"/>
        </w:rPr>
        <w:t>This could include parents, teachers, students, administrators, and facilities staff</w:t>
      </w:r>
      <w:r>
        <w:rPr>
          <w:sz w:val="24"/>
          <w:szCs w:val="24"/>
        </w:rPr>
        <w:t xml:space="preserve">. </w:t>
      </w:r>
      <w:r>
        <w:rPr>
          <w:color w:val="000000"/>
          <w:sz w:val="24"/>
          <w:szCs w:val="24"/>
        </w:rPr>
        <w:t>It will be important to bounce ideas off and make decisions with a small, interested group</w:t>
      </w:r>
      <w:r>
        <w:rPr>
          <w:sz w:val="24"/>
          <w:szCs w:val="24"/>
        </w:rPr>
        <w:t xml:space="preserve">. </w:t>
      </w:r>
      <w:r>
        <w:rPr>
          <w:color w:val="000000"/>
          <w:sz w:val="24"/>
          <w:szCs w:val="24"/>
        </w:rPr>
        <w:t>Ideally, the Facilities Manager for your school can be on the team, because they have access to utility billing data and other key information you will need (such as the age of the roof) and c</w:t>
      </w:r>
      <w:r>
        <w:rPr>
          <w:sz w:val="24"/>
          <w:szCs w:val="24"/>
        </w:rPr>
        <w:t>an</w:t>
      </w:r>
      <w:r>
        <w:rPr>
          <w:color w:val="000000"/>
          <w:sz w:val="24"/>
          <w:szCs w:val="24"/>
        </w:rPr>
        <w:t xml:space="preserve"> suggest practical locati</w:t>
      </w:r>
      <w:r>
        <w:rPr>
          <w:sz w:val="24"/>
          <w:szCs w:val="24"/>
        </w:rPr>
        <w:t>ons where the solar PV array and BOS could be installed, etc.</w:t>
      </w:r>
    </w:p>
    <w:p w14:paraId="7ADE4068" w14:textId="77777777" w:rsidR="003B1A18" w:rsidRDefault="00803727" w:rsidP="00FC0D58">
      <w:pPr>
        <w:pBdr>
          <w:top w:val="nil"/>
          <w:left w:val="nil"/>
          <w:bottom w:val="nil"/>
          <w:right w:val="nil"/>
          <w:between w:val="nil"/>
        </w:pBdr>
        <w:spacing w:after="240"/>
        <w:rPr>
          <w:color w:val="000000"/>
          <w:sz w:val="24"/>
          <w:szCs w:val="24"/>
        </w:rPr>
      </w:pPr>
      <w:r>
        <w:rPr>
          <w:color w:val="000000"/>
          <w:sz w:val="24"/>
          <w:szCs w:val="24"/>
        </w:rPr>
        <w:t>Having students on the team will provide an invaluable learning experience for them as well as help</w:t>
      </w:r>
      <w:r w:rsidR="00881541">
        <w:rPr>
          <w:color w:val="000000"/>
          <w:sz w:val="24"/>
          <w:szCs w:val="24"/>
        </w:rPr>
        <w:t>ing</w:t>
      </w:r>
      <w:r>
        <w:rPr>
          <w:color w:val="000000"/>
          <w:sz w:val="24"/>
          <w:szCs w:val="24"/>
        </w:rPr>
        <w:t xml:space="preserve"> to push through any barriers that may arise</w:t>
      </w:r>
      <w:r>
        <w:rPr>
          <w:sz w:val="24"/>
          <w:szCs w:val="24"/>
        </w:rPr>
        <w:t xml:space="preserve">. </w:t>
      </w:r>
      <w:r>
        <w:rPr>
          <w:color w:val="000000"/>
          <w:sz w:val="24"/>
          <w:szCs w:val="24"/>
        </w:rPr>
        <w:t>If possible, having someone from the School District, especially from the Finance Office</w:t>
      </w:r>
      <w:r w:rsidR="00881541">
        <w:rPr>
          <w:color w:val="000000"/>
          <w:sz w:val="24"/>
          <w:szCs w:val="24"/>
        </w:rPr>
        <w:t>,</w:t>
      </w:r>
      <w:r>
        <w:rPr>
          <w:color w:val="000000"/>
          <w:sz w:val="24"/>
          <w:szCs w:val="24"/>
        </w:rPr>
        <w:t xml:space="preserve"> with knowledge </w:t>
      </w:r>
      <w:proofErr w:type="gramStart"/>
      <w:r>
        <w:rPr>
          <w:color w:val="000000"/>
          <w:sz w:val="24"/>
          <w:szCs w:val="24"/>
        </w:rPr>
        <w:t>about</w:t>
      </w:r>
      <w:proofErr w:type="gramEnd"/>
      <w:r>
        <w:rPr>
          <w:color w:val="000000"/>
          <w:sz w:val="24"/>
          <w:szCs w:val="24"/>
        </w:rPr>
        <w:t xml:space="preserve"> local finance tools and issues</w:t>
      </w:r>
      <w:r w:rsidR="00881541">
        <w:rPr>
          <w:color w:val="000000"/>
          <w:sz w:val="24"/>
          <w:szCs w:val="24"/>
        </w:rPr>
        <w:t>,</w:t>
      </w:r>
      <w:r>
        <w:rPr>
          <w:color w:val="000000"/>
          <w:sz w:val="24"/>
          <w:szCs w:val="24"/>
        </w:rPr>
        <w:t xml:space="preserve"> will also be helpful. Your solar project </w:t>
      </w:r>
      <w:r>
        <w:rPr>
          <w:sz w:val="24"/>
          <w:szCs w:val="24"/>
        </w:rPr>
        <w:t xml:space="preserve">may </w:t>
      </w:r>
      <w:r>
        <w:rPr>
          <w:color w:val="000000"/>
          <w:sz w:val="24"/>
          <w:szCs w:val="24"/>
        </w:rPr>
        <w:t xml:space="preserve">need to be approved by the </w:t>
      </w:r>
      <w:r w:rsidR="00881541">
        <w:rPr>
          <w:color w:val="000000"/>
          <w:sz w:val="24"/>
          <w:szCs w:val="24"/>
        </w:rPr>
        <w:t>S</w:t>
      </w:r>
      <w:r>
        <w:rPr>
          <w:color w:val="000000"/>
          <w:sz w:val="24"/>
          <w:szCs w:val="24"/>
        </w:rPr>
        <w:t xml:space="preserve">chool </w:t>
      </w:r>
      <w:r w:rsidR="00881541">
        <w:rPr>
          <w:color w:val="000000"/>
          <w:sz w:val="24"/>
          <w:szCs w:val="24"/>
        </w:rPr>
        <w:t>B</w:t>
      </w:r>
      <w:r>
        <w:rPr>
          <w:color w:val="000000"/>
          <w:sz w:val="24"/>
          <w:szCs w:val="24"/>
        </w:rPr>
        <w:t xml:space="preserve">oard, so it would be helpful to include </w:t>
      </w:r>
      <w:r>
        <w:rPr>
          <w:sz w:val="24"/>
          <w:szCs w:val="24"/>
        </w:rPr>
        <w:t>a</w:t>
      </w:r>
      <w:r>
        <w:rPr>
          <w:color w:val="000000"/>
          <w:sz w:val="24"/>
          <w:szCs w:val="24"/>
        </w:rPr>
        <w:t xml:space="preserve"> </w:t>
      </w:r>
      <w:r w:rsidR="00881541">
        <w:rPr>
          <w:color w:val="000000"/>
          <w:sz w:val="24"/>
          <w:szCs w:val="24"/>
        </w:rPr>
        <w:t>S</w:t>
      </w:r>
      <w:r>
        <w:rPr>
          <w:color w:val="000000"/>
          <w:sz w:val="24"/>
          <w:szCs w:val="24"/>
        </w:rPr>
        <w:t xml:space="preserve">chool </w:t>
      </w:r>
      <w:r w:rsidR="00881541">
        <w:rPr>
          <w:color w:val="000000"/>
          <w:sz w:val="24"/>
          <w:szCs w:val="24"/>
        </w:rPr>
        <w:t>B</w:t>
      </w:r>
      <w:r>
        <w:rPr>
          <w:color w:val="000000"/>
          <w:sz w:val="24"/>
          <w:szCs w:val="24"/>
        </w:rPr>
        <w:t>oard member interested in evaluating the potential benefits of installing a solar system.</w:t>
      </w:r>
      <w:r>
        <w:rPr>
          <w:sz w:val="24"/>
          <w:szCs w:val="24"/>
        </w:rPr>
        <w:t xml:space="preserve"> </w:t>
      </w:r>
      <w:r>
        <w:rPr>
          <w:color w:val="000000"/>
          <w:sz w:val="24"/>
          <w:szCs w:val="24"/>
        </w:rPr>
        <w:t>The team does not need to be large, but it will need to meet regularly to make steady progress.</w:t>
      </w:r>
    </w:p>
    <w:p w14:paraId="3B59C98C" w14:textId="4351925E" w:rsidR="003B1A18" w:rsidRDefault="00EA77AE" w:rsidP="00FC0D58">
      <w:pPr>
        <w:pBdr>
          <w:top w:val="nil"/>
          <w:left w:val="nil"/>
          <w:bottom w:val="nil"/>
          <w:right w:val="nil"/>
          <w:between w:val="nil"/>
        </w:pBdr>
        <w:spacing w:after="0"/>
        <w:rPr>
          <w:sz w:val="24"/>
          <w:szCs w:val="24"/>
        </w:rPr>
      </w:pPr>
      <w:r>
        <w:rPr>
          <w:noProof/>
        </w:rPr>
        <mc:AlternateContent>
          <mc:Choice Requires="wps">
            <w:drawing>
              <wp:anchor distT="0" distB="0" distL="114299" distR="114299" simplePos="0" relativeHeight="251704320" behindDoc="0" locked="0" layoutInCell="1" allowOverlap="1" wp14:anchorId="7A0E1FB4" wp14:editId="0B3A4737">
                <wp:simplePos x="0" y="0"/>
                <wp:positionH relativeFrom="column">
                  <wp:posOffset>67310</wp:posOffset>
                </wp:positionH>
                <wp:positionV relativeFrom="paragraph">
                  <wp:posOffset>82550</wp:posOffset>
                </wp:positionV>
                <wp:extent cx="0" cy="2016125"/>
                <wp:effectExtent l="12700" t="0" r="25400" b="28575"/>
                <wp:wrapNone/>
                <wp:docPr id="1266336983"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0161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4B71C6" id="Straight Connector 46" o:spid="_x0000_s1026" style="position:absolute;flip:x;z-index:2517043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5.3pt,6.5pt" to="5.3pt,16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" strokecolor="#4472c4 [3204]" strokeweight="3pt">
                <v:stroke joinstyle="miter"/>
                <o:lock v:ext="edit" shapetype="f"/>
              </v:line>
            </w:pict>
          </mc:Fallback>
        </mc:AlternateContent>
      </w:r>
      <w:r>
        <w:rPr>
          <w:noProof/>
        </w:rPr>
        <mc:AlternateContent>
          <mc:Choice Requires="wps">
            <w:drawing>
              <wp:anchor distT="0" distB="0" distL="114300" distR="114300" simplePos="0" relativeHeight="251660288" behindDoc="0" locked="0" layoutInCell="1" allowOverlap="1" wp14:anchorId="0AE3437D" wp14:editId="7EA941F1">
                <wp:simplePos x="0" y="0"/>
                <wp:positionH relativeFrom="column">
                  <wp:posOffset>5715</wp:posOffset>
                </wp:positionH>
                <wp:positionV relativeFrom="paragraph">
                  <wp:posOffset>17780</wp:posOffset>
                </wp:positionV>
                <wp:extent cx="5969000" cy="2133600"/>
                <wp:effectExtent l="5715" t="5080" r="6985" b="13970"/>
                <wp:wrapNone/>
                <wp:docPr id="2135843027" name="Rectangle 2026999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9000" cy="2133600"/>
                        </a:xfrm>
                        <a:prstGeom prst="rect">
                          <a:avLst/>
                        </a:prstGeom>
                        <a:solidFill>
                          <a:schemeClr val="accent1">
                            <a:lumMod val="20000"/>
                            <a:lumOff val="80000"/>
                          </a:schemeClr>
                        </a:solidFill>
                        <a:ln w="9525">
                          <a:solidFill>
                            <a:srgbClr val="000000"/>
                          </a:solidFill>
                          <a:round/>
                          <a:headEnd type="none" w="sm" len="sm"/>
                          <a:tailEnd type="none" w="sm" len="sm"/>
                        </a:ln>
                      </wps:spPr>
                      <wps:txbx>
                        <w:txbxContent>
                          <w:p w14:paraId="17527354" w14:textId="77777777" w:rsidR="00676FD9" w:rsidRPr="00B8274A" w:rsidRDefault="00676FD9" w:rsidP="00B8274A">
                            <w:pPr>
                              <w:spacing w:before="120" w:after="240" w:line="240" w:lineRule="auto"/>
                              <w:ind w:firstLine="360"/>
                              <w:textDirection w:val="btLr"/>
                              <w:rPr>
                                <w:sz w:val="24"/>
                                <w:szCs w:val="24"/>
                              </w:rPr>
                            </w:pPr>
                            <w:r w:rsidRPr="00B8274A">
                              <w:rPr>
                                <w:b/>
                                <w:color w:val="000000"/>
                                <w:sz w:val="24"/>
                                <w:szCs w:val="24"/>
                              </w:rPr>
                              <w:t>Helpful Documents</w:t>
                            </w:r>
                          </w:p>
                          <w:p w14:paraId="511F2991" w14:textId="77777777" w:rsidR="00676FD9" w:rsidRPr="00B8274A" w:rsidRDefault="00676FD9" w:rsidP="00AD1200">
                            <w:pPr>
                              <w:spacing w:after="0" w:line="240" w:lineRule="auto"/>
                              <w:ind w:left="720"/>
                              <w:textDirection w:val="btLr"/>
                              <w:rPr>
                                <w:color w:val="000000"/>
                                <w:sz w:val="24"/>
                                <w:szCs w:val="24"/>
                              </w:rPr>
                            </w:pPr>
                            <w:r w:rsidRPr="00B8274A">
                              <w:rPr>
                                <w:color w:val="000000"/>
                                <w:sz w:val="24"/>
                                <w:szCs w:val="24"/>
                              </w:rPr>
                              <w:t xml:space="preserve">Do you need help convincing the school or district leadership to consider solar? Generation180 has developed a </w:t>
                            </w:r>
                            <w:hyperlink r:id="rId41" w:history="1">
                              <w:r w:rsidRPr="00AD67CA">
                                <w:rPr>
                                  <w:rStyle w:val="Hyperlink"/>
                                  <w:color w:val="0070C0"/>
                                  <w:sz w:val="24"/>
                                  <w:szCs w:val="24"/>
                                </w:rPr>
                                <w:t>Solar Schools Campaign Toolkit</w:t>
                              </w:r>
                            </w:hyperlink>
                            <w:r w:rsidRPr="00AD67CA">
                              <w:rPr>
                                <w:color w:val="0070C0"/>
                                <w:sz w:val="24"/>
                                <w:szCs w:val="24"/>
                              </w:rPr>
                              <w:t xml:space="preserve"> </w:t>
                            </w:r>
                            <w:r w:rsidRPr="00B8274A">
                              <w:rPr>
                                <w:color w:val="000000"/>
                                <w:sz w:val="24"/>
                                <w:szCs w:val="24"/>
                              </w:rPr>
                              <w:t>that provides step-by-step guidance and resources to help you be a clean energy champion and win a commitment to go solar from your school or district.</w:t>
                            </w:r>
                          </w:p>
                          <w:p w14:paraId="338A8787" w14:textId="77777777" w:rsidR="00676FD9" w:rsidRPr="00B8274A" w:rsidRDefault="00676FD9" w:rsidP="00B8274A">
                            <w:pPr>
                              <w:spacing w:after="0" w:line="240" w:lineRule="auto"/>
                              <w:textDirection w:val="btLr"/>
                              <w:rPr>
                                <w:sz w:val="24"/>
                                <w:szCs w:val="24"/>
                              </w:rPr>
                            </w:pPr>
                          </w:p>
                          <w:p w14:paraId="647E1670" w14:textId="77777777" w:rsidR="00676FD9" w:rsidRDefault="00676FD9" w:rsidP="00694CD9">
                            <w:pPr>
                              <w:spacing w:after="0" w:line="240" w:lineRule="auto"/>
                              <w:ind w:left="720"/>
                              <w:textDirection w:val="btLr"/>
                              <w:rPr>
                                <w:color w:val="0070C0"/>
                                <w:sz w:val="24"/>
                                <w:szCs w:val="24"/>
                              </w:rPr>
                            </w:pPr>
                            <w:r w:rsidRPr="00B8274A">
                              <w:rPr>
                                <w:color w:val="000000"/>
                                <w:sz w:val="24"/>
                                <w:szCs w:val="24"/>
                              </w:rPr>
                              <w:t>You can find a school in Pennsylvania that has already gone solar in the</w:t>
                            </w:r>
                            <w:r>
                              <w:rPr>
                                <w:color w:val="000000"/>
                                <w:sz w:val="24"/>
                                <w:szCs w:val="24"/>
                              </w:rPr>
                              <w:t xml:space="preserve"> Generation 180’s</w:t>
                            </w:r>
                            <w:r w:rsidRPr="00B8274A">
                              <w:rPr>
                                <w:color w:val="000000"/>
                                <w:sz w:val="24"/>
                                <w:szCs w:val="24"/>
                              </w:rPr>
                              <w:t xml:space="preserve"> </w:t>
                            </w:r>
                            <w:hyperlink r:id="rId42" w:history="1">
                              <w:r w:rsidRPr="00694CD9">
                                <w:rPr>
                                  <w:rStyle w:val="Hyperlink"/>
                                  <w:color w:val="0070C0"/>
                                  <w:sz w:val="24"/>
                                  <w:szCs w:val="24"/>
                                </w:rPr>
                                <w:t>https://generation180.org/solar-for-all-schools-pennsylvania/</w:t>
                              </w:r>
                            </w:hyperlink>
                          </w:p>
                          <w:p w14:paraId="542FC311" w14:textId="77777777" w:rsidR="00676FD9" w:rsidRPr="00B8274A" w:rsidRDefault="00676FD9" w:rsidP="00B8274A">
                            <w:pPr>
                              <w:spacing w:after="0" w:line="240" w:lineRule="auto"/>
                              <w:ind w:left="720"/>
                              <w:textDirection w:val="btLr"/>
                              <w:rPr>
                                <w:sz w:val="24"/>
                                <w:szCs w:val="24"/>
                              </w:rPr>
                            </w:pPr>
                            <w:r w:rsidRPr="00F87F6A">
                              <w:rPr>
                                <w:sz w:val="24"/>
                                <w:szCs w:val="24"/>
                              </w:rPr>
                              <w:t xml:space="preserve">report </w:t>
                            </w:r>
                            <w:r w:rsidRPr="00B8274A">
                              <w:rPr>
                                <w:color w:val="000000"/>
                                <w:sz w:val="24"/>
                                <w:szCs w:val="24"/>
                              </w:rPr>
                              <w:t xml:space="preserve">or in the Philadelphia Energy Authority’s </w:t>
                            </w:r>
                            <w:hyperlink r:id="rId43" w:history="1">
                              <w:r w:rsidRPr="00AD67CA">
                                <w:rPr>
                                  <w:rStyle w:val="Hyperlink"/>
                                  <w:color w:val="0070C0"/>
                                  <w:sz w:val="24"/>
                                  <w:szCs w:val="24"/>
                                </w:rPr>
                                <w:t>Solar Schools Report</w:t>
                              </w:r>
                            </w:hyperlink>
                            <w:r w:rsidRPr="00AD67CA">
                              <w:rPr>
                                <w:rStyle w:val="Hyperlink"/>
                                <w:color w:val="0070C0"/>
                                <w:sz w:val="24"/>
                                <w:szCs w:val="24"/>
                              </w:rPr>
                              <w:t>.</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AE3437D" id="Rectangle 2026999752" o:spid="_x0000_s1027" style="position:absolute;margin-left:.45pt;margin-top:1.4pt;width:470pt;height:16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" fillcolor="#d9e2f3 [660]">
                <v:stroke startarrowwidth="narrow" startarrowlength="short" endarrowwidth="narrow" endarrowlength="short" joinstyle="round"/>
                <v:textbox inset="2.53958mm,1.2694mm,2.53958mm,1.2694mm">
                  <w:txbxContent>
                    <w:p w14:paraId="17527354" w14:textId="77777777" w:rsidR="00676FD9" w:rsidRPr="00B8274A" w:rsidRDefault="00676FD9" w:rsidP="00B8274A">
                      <w:pPr>
                        <w:spacing w:before="120" w:after="240" w:line="240" w:lineRule="auto"/>
                        <w:ind w:firstLine="360"/>
                        <w:textDirection w:val="btLr"/>
                        <w:rPr>
                          <w:sz w:val="24"/>
                          <w:szCs w:val="24"/>
                        </w:rPr>
                      </w:pPr>
                      <w:r w:rsidRPr="00B8274A">
                        <w:rPr>
                          <w:b/>
                          <w:color w:val="000000"/>
                          <w:sz w:val="24"/>
                          <w:szCs w:val="24"/>
                        </w:rPr>
                        <w:t>Helpful Documents</w:t>
                      </w:r>
                    </w:p>
                    <w:p w14:paraId="511F2991" w14:textId="77777777" w:rsidR="00676FD9" w:rsidRPr="00B8274A" w:rsidRDefault="00676FD9" w:rsidP="00AD1200">
                      <w:pPr>
                        <w:spacing w:after="0" w:line="240" w:lineRule="auto"/>
                        <w:ind w:left="720"/>
                        <w:textDirection w:val="btLr"/>
                        <w:rPr>
                          <w:color w:val="000000"/>
                          <w:sz w:val="24"/>
                          <w:szCs w:val="24"/>
                        </w:rPr>
                      </w:pPr>
                      <w:r w:rsidRPr="00B8274A">
                        <w:rPr>
                          <w:color w:val="000000"/>
                          <w:sz w:val="24"/>
                          <w:szCs w:val="24"/>
                        </w:rPr>
                        <w:t xml:space="preserve">Do you need help convincing the school or district leadership to consider solar? Generation180 has developed a </w:t>
                      </w:r>
                      <w:hyperlink r:id="rId44" w:history="1">
                        <w:r w:rsidRPr="00AD67CA">
                          <w:rPr>
                            <w:rStyle w:val="Hyperlink"/>
                            <w:color w:val="0070C0"/>
                            <w:sz w:val="24"/>
                            <w:szCs w:val="24"/>
                          </w:rPr>
                          <w:t>Solar Schools Campaign Toolkit</w:t>
                        </w:r>
                      </w:hyperlink>
                      <w:r w:rsidRPr="00AD67CA">
                        <w:rPr>
                          <w:color w:val="0070C0"/>
                          <w:sz w:val="24"/>
                          <w:szCs w:val="24"/>
                        </w:rPr>
                        <w:t xml:space="preserve"> </w:t>
                      </w:r>
                      <w:r w:rsidRPr="00B8274A">
                        <w:rPr>
                          <w:color w:val="000000"/>
                          <w:sz w:val="24"/>
                          <w:szCs w:val="24"/>
                        </w:rPr>
                        <w:t>that provides step-by-step guidance and resources to help you be a clean energy champion and win a commitment to go solar from your school or district.</w:t>
                      </w:r>
                    </w:p>
                    <w:p w14:paraId="338A8787" w14:textId="77777777" w:rsidR="00676FD9" w:rsidRPr="00B8274A" w:rsidRDefault="00676FD9" w:rsidP="00B8274A">
                      <w:pPr>
                        <w:spacing w:after="0" w:line="240" w:lineRule="auto"/>
                        <w:textDirection w:val="btLr"/>
                        <w:rPr>
                          <w:sz w:val="24"/>
                          <w:szCs w:val="24"/>
                        </w:rPr>
                      </w:pPr>
                    </w:p>
                    <w:p w14:paraId="647E1670" w14:textId="77777777" w:rsidR="00676FD9" w:rsidRDefault="00676FD9" w:rsidP="00694CD9">
                      <w:pPr>
                        <w:spacing w:after="0" w:line="240" w:lineRule="auto"/>
                        <w:ind w:left="720"/>
                        <w:textDirection w:val="btLr"/>
                        <w:rPr>
                          <w:color w:val="0070C0"/>
                          <w:sz w:val="24"/>
                          <w:szCs w:val="24"/>
                        </w:rPr>
                      </w:pPr>
                      <w:r w:rsidRPr="00B8274A">
                        <w:rPr>
                          <w:color w:val="000000"/>
                          <w:sz w:val="24"/>
                          <w:szCs w:val="24"/>
                        </w:rPr>
                        <w:t>You can find a school in Pennsylvania that has already gone solar in the</w:t>
                      </w:r>
                      <w:r>
                        <w:rPr>
                          <w:color w:val="000000"/>
                          <w:sz w:val="24"/>
                          <w:szCs w:val="24"/>
                        </w:rPr>
                        <w:t xml:space="preserve"> Generation 180’s</w:t>
                      </w:r>
                      <w:r w:rsidRPr="00B8274A">
                        <w:rPr>
                          <w:color w:val="000000"/>
                          <w:sz w:val="24"/>
                          <w:szCs w:val="24"/>
                        </w:rPr>
                        <w:t xml:space="preserve"> </w:t>
                      </w:r>
                      <w:hyperlink r:id="rId45" w:history="1">
                        <w:r w:rsidRPr="00694CD9">
                          <w:rPr>
                            <w:rStyle w:val="Hyperlink"/>
                            <w:color w:val="0070C0"/>
                            <w:sz w:val="24"/>
                            <w:szCs w:val="24"/>
                          </w:rPr>
                          <w:t>https://generation180.org/solar-for-all-schools-pennsylvania/</w:t>
                        </w:r>
                      </w:hyperlink>
                    </w:p>
                    <w:p w14:paraId="542FC311" w14:textId="77777777" w:rsidR="00676FD9" w:rsidRPr="00B8274A" w:rsidRDefault="00676FD9" w:rsidP="00B8274A">
                      <w:pPr>
                        <w:spacing w:after="0" w:line="240" w:lineRule="auto"/>
                        <w:ind w:left="720"/>
                        <w:textDirection w:val="btLr"/>
                        <w:rPr>
                          <w:sz w:val="24"/>
                          <w:szCs w:val="24"/>
                        </w:rPr>
                      </w:pPr>
                      <w:r w:rsidRPr="00F87F6A">
                        <w:rPr>
                          <w:sz w:val="24"/>
                          <w:szCs w:val="24"/>
                        </w:rPr>
                        <w:t xml:space="preserve">report </w:t>
                      </w:r>
                      <w:r w:rsidRPr="00B8274A">
                        <w:rPr>
                          <w:color w:val="000000"/>
                          <w:sz w:val="24"/>
                          <w:szCs w:val="24"/>
                        </w:rPr>
                        <w:t xml:space="preserve">or in the Philadelphia Energy Authority’s </w:t>
                      </w:r>
                      <w:hyperlink r:id="rId46" w:history="1">
                        <w:r w:rsidRPr="00AD67CA">
                          <w:rPr>
                            <w:rStyle w:val="Hyperlink"/>
                            <w:color w:val="0070C0"/>
                            <w:sz w:val="24"/>
                            <w:szCs w:val="24"/>
                          </w:rPr>
                          <w:t>Solar Schools Report</w:t>
                        </w:r>
                      </w:hyperlink>
                      <w:r w:rsidRPr="00AD67CA">
                        <w:rPr>
                          <w:rStyle w:val="Hyperlink"/>
                          <w:color w:val="0070C0"/>
                          <w:sz w:val="24"/>
                          <w:szCs w:val="24"/>
                        </w:rPr>
                        <w:t>.</w:t>
                      </w:r>
                    </w:p>
                  </w:txbxContent>
                </v:textbox>
              </v:rect>
            </w:pict>
          </mc:Fallback>
        </mc:AlternateContent>
      </w:r>
    </w:p>
    <w:p w14:paraId="7E95CBC2" w14:textId="77777777" w:rsidR="003B1A18" w:rsidRDefault="003B1A18" w:rsidP="00FC0D58">
      <w:pPr>
        <w:pBdr>
          <w:top w:val="nil"/>
          <w:left w:val="nil"/>
          <w:bottom w:val="nil"/>
          <w:right w:val="nil"/>
          <w:between w:val="nil"/>
        </w:pBdr>
        <w:spacing w:after="0"/>
        <w:rPr>
          <w:b/>
          <w:sz w:val="24"/>
          <w:szCs w:val="24"/>
        </w:rPr>
      </w:pPr>
    </w:p>
    <w:p w14:paraId="53B6D1C1" w14:textId="77777777" w:rsidR="003B1A18" w:rsidRDefault="003B1A18" w:rsidP="00FC0D58">
      <w:pPr>
        <w:pBdr>
          <w:top w:val="nil"/>
          <w:left w:val="nil"/>
          <w:bottom w:val="nil"/>
          <w:right w:val="nil"/>
          <w:between w:val="nil"/>
        </w:pBdr>
        <w:spacing w:after="0"/>
        <w:rPr>
          <w:b/>
          <w:sz w:val="24"/>
          <w:szCs w:val="24"/>
        </w:rPr>
      </w:pPr>
    </w:p>
    <w:p w14:paraId="2799B1C1" w14:textId="77777777" w:rsidR="003B1A18" w:rsidRDefault="003B1A18" w:rsidP="00FC0D58">
      <w:pPr>
        <w:pBdr>
          <w:top w:val="nil"/>
          <w:left w:val="nil"/>
          <w:bottom w:val="nil"/>
          <w:right w:val="nil"/>
          <w:between w:val="nil"/>
        </w:pBdr>
        <w:spacing w:after="0"/>
        <w:rPr>
          <w:b/>
          <w:sz w:val="24"/>
          <w:szCs w:val="24"/>
        </w:rPr>
      </w:pPr>
    </w:p>
    <w:p w14:paraId="4E450E62" w14:textId="77777777" w:rsidR="003B1A18" w:rsidRDefault="003B1A18" w:rsidP="00FC0D58">
      <w:pPr>
        <w:pBdr>
          <w:top w:val="nil"/>
          <w:left w:val="nil"/>
          <w:bottom w:val="nil"/>
          <w:right w:val="nil"/>
          <w:between w:val="nil"/>
        </w:pBdr>
        <w:spacing w:after="0"/>
        <w:rPr>
          <w:b/>
          <w:sz w:val="24"/>
          <w:szCs w:val="24"/>
        </w:rPr>
      </w:pPr>
    </w:p>
    <w:p w14:paraId="4A459433" w14:textId="77777777" w:rsidR="003B1A18" w:rsidRDefault="003B1A18" w:rsidP="00FC0D58">
      <w:pPr>
        <w:pBdr>
          <w:top w:val="nil"/>
          <w:left w:val="nil"/>
          <w:bottom w:val="nil"/>
          <w:right w:val="nil"/>
          <w:between w:val="nil"/>
        </w:pBdr>
        <w:spacing w:after="0"/>
        <w:rPr>
          <w:b/>
          <w:sz w:val="24"/>
          <w:szCs w:val="24"/>
        </w:rPr>
      </w:pPr>
    </w:p>
    <w:p w14:paraId="6A53571F" w14:textId="77777777" w:rsidR="003B1A18" w:rsidRDefault="003B1A18" w:rsidP="00FC0D58">
      <w:pPr>
        <w:pBdr>
          <w:top w:val="nil"/>
          <w:left w:val="nil"/>
          <w:bottom w:val="nil"/>
          <w:right w:val="nil"/>
          <w:between w:val="nil"/>
        </w:pBdr>
        <w:spacing w:after="0"/>
        <w:rPr>
          <w:b/>
          <w:sz w:val="24"/>
          <w:szCs w:val="24"/>
        </w:rPr>
      </w:pPr>
    </w:p>
    <w:p w14:paraId="1A421E00" w14:textId="77777777" w:rsidR="003B1A18" w:rsidRDefault="003B1A18" w:rsidP="00FC0D58">
      <w:pPr>
        <w:pBdr>
          <w:top w:val="nil"/>
          <w:left w:val="nil"/>
          <w:bottom w:val="nil"/>
          <w:right w:val="nil"/>
          <w:between w:val="nil"/>
        </w:pBdr>
        <w:spacing w:after="0"/>
        <w:rPr>
          <w:b/>
          <w:sz w:val="24"/>
          <w:szCs w:val="24"/>
        </w:rPr>
      </w:pPr>
    </w:p>
    <w:p w14:paraId="7585A264" w14:textId="77777777" w:rsidR="003B1A18" w:rsidRDefault="003B1A18" w:rsidP="00FC0D58">
      <w:pPr>
        <w:pBdr>
          <w:top w:val="nil"/>
          <w:left w:val="nil"/>
          <w:bottom w:val="nil"/>
          <w:right w:val="nil"/>
          <w:between w:val="nil"/>
        </w:pBdr>
        <w:spacing w:after="0"/>
        <w:rPr>
          <w:b/>
          <w:sz w:val="24"/>
          <w:szCs w:val="24"/>
        </w:rPr>
      </w:pPr>
    </w:p>
    <w:p w14:paraId="22B3BF9B" w14:textId="77777777" w:rsidR="003B1A18" w:rsidRDefault="003B1A18" w:rsidP="00FC0D58">
      <w:pPr>
        <w:pBdr>
          <w:top w:val="nil"/>
          <w:left w:val="nil"/>
          <w:bottom w:val="nil"/>
          <w:right w:val="nil"/>
          <w:between w:val="nil"/>
        </w:pBdr>
        <w:spacing w:after="0"/>
        <w:rPr>
          <w:b/>
          <w:sz w:val="24"/>
          <w:szCs w:val="24"/>
        </w:rPr>
      </w:pPr>
    </w:p>
    <w:p w14:paraId="64CA58BA" w14:textId="77777777" w:rsidR="003B1A18" w:rsidRDefault="003B1A18" w:rsidP="00FC0D58">
      <w:pPr>
        <w:pBdr>
          <w:top w:val="nil"/>
          <w:left w:val="nil"/>
          <w:bottom w:val="nil"/>
          <w:right w:val="nil"/>
          <w:between w:val="nil"/>
        </w:pBdr>
        <w:spacing w:after="0"/>
        <w:rPr>
          <w:b/>
          <w:sz w:val="24"/>
          <w:szCs w:val="24"/>
        </w:rPr>
      </w:pPr>
    </w:p>
    <w:p w14:paraId="41BAB2FC" w14:textId="77777777" w:rsidR="003B1A18" w:rsidRDefault="00803727" w:rsidP="00AD1200">
      <w:pPr>
        <w:pBdr>
          <w:top w:val="nil"/>
          <w:left w:val="nil"/>
          <w:bottom w:val="nil"/>
          <w:right w:val="nil"/>
          <w:between w:val="nil"/>
        </w:pBdr>
        <w:spacing w:before="120" w:after="240"/>
        <w:rPr>
          <w:sz w:val="24"/>
          <w:szCs w:val="24"/>
        </w:rPr>
      </w:pPr>
      <w:r>
        <w:rPr>
          <w:b/>
          <w:sz w:val="24"/>
          <w:szCs w:val="24"/>
        </w:rPr>
        <w:t>Consultants</w:t>
      </w:r>
      <w:r>
        <w:rPr>
          <w:sz w:val="24"/>
          <w:szCs w:val="24"/>
        </w:rPr>
        <w:t xml:space="preserve"> - At some point you may want to retain a solar expert, as they can provide a wide range of support and guidance through the project. This may include preparing a preliminary assessment of a solar design; assisting with drafting an RFP and the solicitation process for solar contractors or developers; review of proposals and help with the final selection of the winning contractor/developer; evaluation of the contractor’s solar installation design; oversight of the installation itself to assure the system is being installed as designed; and finally conducting commissioning and carrying out performance tests.</w:t>
      </w:r>
    </w:p>
    <w:p w14:paraId="3271381A" w14:textId="77777777" w:rsidR="003B1A18" w:rsidRPr="004E4ABD" w:rsidRDefault="00803727" w:rsidP="004E4ABD">
      <w:pPr>
        <w:pStyle w:val="Heading2"/>
        <w:rPr>
          <w:sz w:val="28"/>
          <w:szCs w:val="28"/>
        </w:rPr>
      </w:pPr>
      <w:bookmarkStart w:id="12" w:name="_Toc142041420"/>
      <w:bookmarkStart w:id="13" w:name="_Toc142232444"/>
      <w:r w:rsidRPr="004E4ABD">
        <w:rPr>
          <w:sz w:val="28"/>
          <w:szCs w:val="28"/>
        </w:rPr>
        <w:lastRenderedPageBreak/>
        <w:t>Step 2:  Assess your School’s Energy Use</w:t>
      </w:r>
      <w:bookmarkEnd w:id="12"/>
      <w:bookmarkEnd w:id="13"/>
    </w:p>
    <w:p w14:paraId="3C820D05" w14:textId="77777777" w:rsidR="003B1A18" w:rsidRDefault="00803727" w:rsidP="00FC0D58">
      <w:pPr>
        <w:spacing w:after="240"/>
        <w:rPr>
          <w:color w:val="333333"/>
          <w:sz w:val="24"/>
          <w:szCs w:val="24"/>
        </w:rPr>
      </w:pPr>
      <w:r>
        <w:rPr>
          <w:color w:val="333333"/>
          <w:sz w:val="24"/>
          <w:szCs w:val="24"/>
        </w:rPr>
        <w:t xml:space="preserve">Before you can determine the size of your solar project, you will need to quantify your school’s electricity use. Many schools are sizing their solar PV systems to offset 100% of their usage. An understanding of your electricity bills is needed to estimate the dollar savings from your solar PV system. What is needed though, is not simply a record of the dollars billed, but also an understanding of </w:t>
      </w:r>
      <w:proofErr w:type="gramStart"/>
      <w:r>
        <w:rPr>
          <w:color w:val="333333"/>
          <w:sz w:val="24"/>
          <w:szCs w:val="24"/>
        </w:rPr>
        <w:t>a number of</w:t>
      </w:r>
      <w:proofErr w:type="gramEnd"/>
      <w:r>
        <w:rPr>
          <w:color w:val="333333"/>
          <w:sz w:val="24"/>
          <w:szCs w:val="24"/>
        </w:rPr>
        <w:t xml:space="preserve"> other metrics that describe your electricity usage, including energy and power.</w:t>
      </w:r>
    </w:p>
    <w:p w14:paraId="643A4EE8" w14:textId="77777777" w:rsidR="003B1A18" w:rsidRDefault="00803727" w:rsidP="00FC0D58">
      <w:pPr>
        <w:keepNext/>
        <w:keepLines/>
        <w:spacing w:after="240"/>
        <w:rPr>
          <w:b/>
          <w:sz w:val="24"/>
          <w:szCs w:val="24"/>
        </w:rPr>
      </w:pPr>
      <w:r>
        <w:rPr>
          <w:b/>
          <w:sz w:val="24"/>
          <w:szCs w:val="24"/>
        </w:rPr>
        <w:t>Energy vs. Power (aka Demand)</w:t>
      </w:r>
    </w:p>
    <w:p w14:paraId="2BF20F2C" w14:textId="77777777" w:rsidR="003B1A18" w:rsidRDefault="00803727" w:rsidP="00FC0D58">
      <w:pPr>
        <w:keepNext/>
        <w:keepLines/>
        <w:spacing w:after="240"/>
        <w:rPr>
          <w:sz w:val="24"/>
          <w:szCs w:val="24"/>
        </w:rPr>
      </w:pPr>
      <w:r>
        <w:rPr>
          <w:sz w:val="24"/>
          <w:szCs w:val="24"/>
        </w:rPr>
        <w:t xml:space="preserve">It is important to understand the difference between “energy” and “power” </w:t>
      </w:r>
      <w:proofErr w:type="gramStart"/>
      <w:r>
        <w:rPr>
          <w:sz w:val="24"/>
          <w:szCs w:val="24"/>
        </w:rPr>
        <w:t>in order to</w:t>
      </w:r>
      <w:proofErr w:type="gramEnd"/>
      <w:r>
        <w:rPr>
          <w:sz w:val="24"/>
          <w:szCs w:val="24"/>
        </w:rPr>
        <w:t xml:space="preserve"> better understand your electricity usage, and how a solar PV system can help reduce the charges in the electric bill. The metrics typically used for energy and power (or demand) in an electric bill are kilowatt-hours (“kWh”) and kilowatts (“kW”), respectively.</w:t>
      </w:r>
    </w:p>
    <w:p w14:paraId="003CCC40" w14:textId="77777777" w:rsidR="003B1A18" w:rsidRDefault="00881541" w:rsidP="00FC0D58">
      <w:pPr>
        <w:spacing w:after="240"/>
        <w:jc w:val="center"/>
        <w:rPr>
          <w:sz w:val="24"/>
          <w:szCs w:val="24"/>
        </w:rPr>
      </w:pPr>
      <w:r>
        <w:rPr>
          <w:sz w:val="24"/>
          <w:szCs w:val="24"/>
        </w:rPr>
        <w:t>Energy (kWh) = Power (kW) x Time (</w:t>
      </w:r>
      <w:r w:rsidR="008B00D4">
        <w:rPr>
          <w:sz w:val="24"/>
          <w:szCs w:val="24"/>
        </w:rPr>
        <w:t>h</w:t>
      </w:r>
      <w:r w:rsidR="00FC0D58">
        <w:rPr>
          <w:sz w:val="24"/>
          <w:szCs w:val="24"/>
        </w:rPr>
        <w:t>our</w:t>
      </w:r>
      <w:r w:rsidR="008B00D4">
        <w:rPr>
          <w:sz w:val="24"/>
          <w:szCs w:val="24"/>
        </w:rPr>
        <w:t>s</w:t>
      </w:r>
      <w:r>
        <w:rPr>
          <w:sz w:val="24"/>
          <w:szCs w:val="24"/>
        </w:rPr>
        <w:t>)</w:t>
      </w:r>
    </w:p>
    <w:p w14:paraId="37746EBE" w14:textId="77777777" w:rsidR="003B1A18" w:rsidRDefault="00803727" w:rsidP="00FC0D58">
      <w:pPr>
        <w:spacing w:after="240"/>
        <w:rPr>
          <w:sz w:val="24"/>
          <w:szCs w:val="24"/>
        </w:rPr>
      </w:pPr>
      <w:r>
        <w:rPr>
          <w:sz w:val="24"/>
          <w:szCs w:val="24"/>
        </w:rPr>
        <w:t>For illustration, this is analogous to driving a car – the odometer represents the energy meter</w:t>
      </w:r>
      <w:r w:rsidR="008B00D4">
        <w:rPr>
          <w:sz w:val="24"/>
          <w:szCs w:val="24"/>
        </w:rPr>
        <w:t>,</w:t>
      </w:r>
      <w:r>
        <w:rPr>
          <w:sz w:val="24"/>
          <w:szCs w:val="24"/>
        </w:rPr>
        <w:t xml:space="preserve"> and the speedometer represents the power (or demand) meter. Driving at 10 miles an hour for 10 hours, the odometer would indicate that 100 miles was traveled, which is the same distance traveled when driving at 50 miles an hour for 2 hours.</w:t>
      </w:r>
    </w:p>
    <w:p w14:paraId="08C95169" w14:textId="77777777" w:rsidR="003B1A18" w:rsidRDefault="00803727" w:rsidP="00FC0D58">
      <w:pPr>
        <w:spacing w:after="240"/>
        <w:rPr>
          <w:sz w:val="24"/>
          <w:szCs w:val="24"/>
        </w:rPr>
      </w:pPr>
      <w:r>
        <w:rPr>
          <w:sz w:val="24"/>
          <w:szCs w:val="24"/>
        </w:rPr>
        <w:t xml:space="preserve">The residential electric charges most people are familiar with are based on energy consumed - kWh - multiplied by a volumetric rate (cents/kWh) over a monthly period. Commercial electric charges (the </w:t>
      </w:r>
      <w:r w:rsidR="00DF64ED">
        <w:rPr>
          <w:sz w:val="24"/>
          <w:szCs w:val="24"/>
        </w:rPr>
        <w:t xml:space="preserve">tariff </w:t>
      </w:r>
      <w:r>
        <w:rPr>
          <w:sz w:val="24"/>
          <w:szCs w:val="24"/>
        </w:rPr>
        <w:t xml:space="preserve">category applicable to schools) are also based on energy consumed and volumetric rates, but they include an additional component based on the highest power draw, also known as the </w:t>
      </w:r>
      <w:r>
        <w:rPr>
          <w:b/>
          <w:sz w:val="24"/>
          <w:szCs w:val="24"/>
        </w:rPr>
        <w:t>peak demand</w:t>
      </w:r>
      <w:r>
        <w:rPr>
          <w:sz w:val="24"/>
          <w:szCs w:val="24"/>
        </w:rPr>
        <w:t xml:space="preserve"> over the monthly period, multiplied by the demand charge, in dollars/kW.</w:t>
      </w:r>
    </w:p>
    <w:p w14:paraId="2E44D79A" w14:textId="77777777" w:rsidR="003B1A18" w:rsidRDefault="00803727" w:rsidP="00FC0D58">
      <w:pPr>
        <w:pBdr>
          <w:top w:val="nil"/>
          <w:left w:val="nil"/>
          <w:bottom w:val="nil"/>
          <w:right w:val="nil"/>
          <w:between w:val="nil"/>
        </w:pBdr>
        <w:spacing w:after="240"/>
        <w:rPr>
          <w:sz w:val="24"/>
          <w:szCs w:val="24"/>
        </w:rPr>
      </w:pPr>
      <w:r>
        <w:rPr>
          <w:sz w:val="24"/>
          <w:szCs w:val="24"/>
        </w:rPr>
        <w:t xml:space="preserve">Peak demand is measured as the largest bucket of energy consumed over a </w:t>
      </w:r>
      <w:proofErr w:type="gramStart"/>
      <w:r>
        <w:rPr>
          <w:sz w:val="24"/>
          <w:szCs w:val="24"/>
        </w:rPr>
        <w:t>15 or 30 minute</w:t>
      </w:r>
      <w:proofErr w:type="gramEnd"/>
      <w:r>
        <w:rPr>
          <w:sz w:val="24"/>
          <w:szCs w:val="24"/>
        </w:rPr>
        <w:t xml:space="preserve"> interval (depending on the utility). For example, at the beginning of the month, a hair dryer is turned on, drawing 1 kW of power, and it is left on for 15 minutes, thus it consumes 0.25 kWh over that </w:t>
      </w:r>
      <w:proofErr w:type="gramStart"/>
      <w:r>
        <w:rPr>
          <w:sz w:val="24"/>
          <w:szCs w:val="24"/>
        </w:rPr>
        <w:t>time period</w:t>
      </w:r>
      <w:proofErr w:type="gramEnd"/>
      <w:r>
        <w:rPr>
          <w:sz w:val="24"/>
          <w:szCs w:val="24"/>
        </w:rPr>
        <w:t xml:space="preserve">. The utility multiplies that value by </w:t>
      </w:r>
      <w:proofErr w:type="gramStart"/>
      <w:r>
        <w:rPr>
          <w:sz w:val="24"/>
          <w:szCs w:val="24"/>
        </w:rPr>
        <w:t>4 equaling</w:t>
      </w:r>
      <w:proofErr w:type="gramEnd"/>
      <w:r>
        <w:rPr>
          <w:sz w:val="24"/>
          <w:szCs w:val="24"/>
        </w:rPr>
        <w:t xml:space="preserve"> 1 kW for that period. No matter how many times the hair dryer is turned on (or not turned on at all) over </w:t>
      </w:r>
      <w:r w:rsidR="00C20C08">
        <w:rPr>
          <w:sz w:val="24"/>
          <w:szCs w:val="24"/>
        </w:rPr>
        <w:t xml:space="preserve">the rest of that hour or even over </w:t>
      </w:r>
      <w:r>
        <w:rPr>
          <w:sz w:val="24"/>
          <w:szCs w:val="24"/>
        </w:rPr>
        <w:t>the course of the month, the demand charge will be based on 1 kW. But, if the microwave turns on drawing 1.5 kW at the same time as when the hair dryer was on, then the demand ratchets up to 2.5 kW, and the demand charge will be based on that higher value.</w:t>
      </w:r>
    </w:p>
    <w:p w14:paraId="220FFA1A" w14:textId="77777777" w:rsidR="003B1A18" w:rsidRDefault="00803727" w:rsidP="00FC0D58">
      <w:pPr>
        <w:pBdr>
          <w:top w:val="nil"/>
          <w:left w:val="nil"/>
          <w:bottom w:val="nil"/>
          <w:right w:val="nil"/>
          <w:between w:val="nil"/>
        </w:pBdr>
        <w:spacing w:after="240"/>
        <w:rPr>
          <w:sz w:val="24"/>
          <w:szCs w:val="24"/>
        </w:rPr>
      </w:pPr>
      <w:r>
        <w:rPr>
          <w:sz w:val="24"/>
          <w:szCs w:val="24"/>
        </w:rPr>
        <w:t xml:space="preserve">To apply this example to a school, the following figure graphically illustrates the ratcheting of the demand as electrical events occur. At the beginning of the billing period the demand value </w:t>
      </w:r>
      <w:r>
        <w:rPr>
          <w:sz w:val="24"/>
          <w:szCs w:val="24"/>
        </w:rPr>
        <w:lastRenderedPageBreak/>
        <w:t xml:space="preserve">starts at zero; then the first peak demand might occur when all the internal lights are turned on, equaling 6 kW; then an electric water heater kicks on, adding another </w:t>
      </w:r>
      <w:proofErr w:type="gramStart"/>
      <w:r>
        <w:rPr>
          <w:sz w:val="24"/>
          <w:szCs w:val="24"/>
        </w:rPr>
        <w:t>5 kW</w:t>
      </w:r>
      <w:proofErr w:type="gramEnd"/>
      <w:r>
        <w:rPr>
          <w:sz w:val="24"/>
          <w:szCs w:val="24"/>
        </w:rPr>
        <w:t xml:space="preserve"> demand, increasing the demand to 11 kW. Then the water heater element shuts off and the kitchen's refrigeration system turns on, drawing 8 kW of power. This would increase the peak demand to 14 kW (= 6 kW + 8 kW). At the beginning of every billing period, the demand value is reset to zero, and it begins to rise through the next billing period.</w:t>
      </w:r>
    </w:p>
    <w:p w14:paraId="59FA720A" w14:textId="77777777" w:rsidR="003B1A18" w:rsidRPr="008825C1" w:rsidRDefault="00803727">
      <w:pPr>
        <w:pBdr>
          <w:top w:val="nil"/>
          <w:left w:val="nil"/>
          <w:bottom w:val="nil"/>
          <w:right w:val="nil"/>
          <w:between w:val="nil"/>
        </w:pBdr>
        <w:spacing w:after="0" w:line="240" w:lineRule="auto"/>
        <w:rPr>
          <w:sz w:val="24"/>
          <w:szCs w:val="24"/>
        </w:rPr>
      </w:pPr>
      <w:r>
        <w:rPr>
          <w:noProof/>
          <w:sz w:val="24"/>
          <w:szCs w:val="24"/>
        </w:rPr>
        <w:drawing>
          <wp:inline distT="114300" distB="114300" distL="114300" distR="114300" wp14:anchorId="4BA0D911" wp14:editId="74B44607">
            <wp:extent cx="5838092" cy="3191608"/>
            <wp:effectExtent l="0" t="0" r="4445" b="0"/>
            <wp:docPr id="202699978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7" cstate="print"/>
                    <a:srcRect/>
                    <a:stretch>
                      <a:fillRect/>
                    </a:stretch>
                  </pic:blipFill>
                  <pic:spPr>
                    <a:xfrm>
                      <a:off x="0" y="0"/>
                      <a:ext cx="5868866" cy="3208432"/>
                    </a:xfrm>
                    <a:prstGeom prst="rect">
                      <a:avLst/>
                    </a:prstGeom>
                    <a:ln/>
                  </pic:spPr>
                </pic:pic>
              </a:graphicData>
            </a:graphic>
          </wp:inline>
        </w:drawing>
      </w:r>
    </w:p>
    <w:p w14:paraId="77F5C51E" w14:textId="4C7DF60C" w:rsidR="00BF2251" w:rsidRPr="004F160C" w:rsidRDefault="004F160C">
      <w:pPr>
        <w:pBdr>
          <w:top w:val="nil"/>
          <w:left w:val="nil"/>
          <w:bottom w:val="nil"/>
          <w:right w:val="nil"/>
          <w:between w:val="nil"/>
        </w:pBdr>
        <w:spacing w:after="0" w:line="240" w:lineRule="auto"/>
        <w:rPr>
          <w:rFonts w:ascii="Arial" w:hAnsi="Arial" w:cs="Arial"/>
          <w:bCs/>
          <w:i/>
          <w:iCs/>
          <w:sz w:val="20"/>
          <w:szCs w:val="20"/>
        </w:rPr>
      </w:pPr>
      <w:r w:rsidRPr="004F160C">
        <w:rPr>
          <w:rFonts w:ascii="Arial" w:hAnsi="Arial" w:cs="Arial"/>
          <w:bCs/>
          <w:i/>
          <w:iCs/>
          <w:sz w:val="20"/>
          <w:szCs w:val="20"/>
        </w:rPr>
        <w:t>Credit: Celentano Energy Services</w:t>
      </w:r>
    </w:p>
    <w:p w14:paraId="5F28151A" w14:textId="77777777" w:rsidR="00E34ED2" w:rsidRPr="00E34ED2" w:rsidRDefault="00E34ED2" w:rsidP="00550AC1">
      <w:pPr>
        <w:pBdr>
          <w:top w:val="nil"/>
          <w:left w:val="nil"/>
          <w:bottom w:val="nil"/>
          <w:right w:val="nil"/>
          <w:between w:val="nil"/>
        </w:pBdr>
        <w:spacing w:before="120" w:after="240"/>
        <w:rPr>
          <w:b/>
          <w:sz w:val="10"/>
          <w:szCs w:val="10"/>
        </w:rPr>
      </w:pPr>
    </w:p>
    <w:p w14:paraId="2A9807C9" w14:textId="55CAC659" w:rsidR="003B1A18" w:rsidRDefault="00803727" w:rsidP="00550AC1">
      <w:pPr>
        <w:pBdr>
          <w:top w:val="nil"/>
          <w:left w:val="nil"/>
          <w:bottom w:val="nil"/>
          <w:right w:val="nil"/>
          <w:between w:val="nil"/>
        </w:pBdr>
        <w:spacing w:before="120" w:after="240"/>
        <w:rPr>
          <w:sz w:val="24"/>
          <w:szCs w:val="24"/>
        </w:rPr>
      </w:pPr>
      <w:r>
        <w:rPr>
          <w:b/>
          <w:sz w:val="24"/>
          <w:szCs w:val="24"/>
        </w:rPr>
        <w:t>Benchmarking Current Energy Usage</w:t>
      </w:r>
    </w:p>
    <w:p w14:paraId="256F7579" w14:textId="77777777" w:rsidR="003B1A18" w:rsidRDefault="00803727" w:rsidP="00FC0D58">
      <w:pPr>
        <w:spacing w:after="240"/>
        <w:rPr>
          <w:sz w:val="24"/>
          <w:szCs w:val="24"/>
        </w:rPr>
      </w:pPr>
      <w:r>
        <w:rPr>
          <w:color w:val="333333"/>
          <w:sz w:val="24"/>
          <w:szCs w:val="24"/>
          <w:highlight w:val="white"/>
        </w:rPr>
        <w:t>Some schools pay little attention to their electricity bill other than once a month when it must be paid, but the electricity bill contains important information that you should understand and note early in your solar project work.</w:t>
      </w:r>
    </w:p>
    <w:p w14:paraId="3FFA796D" w14:textId="77777777" w:rsidR="003B1A18" w:rsidRDefault="00803727" w:rsidP="00FC0D58">
      <w:pPr>
        <w:pBdr>
          <w:top w:val="nil"/>
          <w:left w:val="nil"/>
          <w:bottom w:val="nil"/>
          <w:right w:val="nil"/>
          <w:between w:val="nil"/>
        </w:pBdr>
        <w:spacing w:after="240"/>
        <w:rPr>
          <w:color w:val="333333"/>
          <w:sz w:val="24"/>
          <w:szCs w:val="24"/>
          <w:highlight w:val="white"/>
        </w:rPr>
      </w:pPr>
      <w:r>
        <w:rPr>
          <w:color w:val="000000"/>
          <w:sz w:val="24"/>
          <w:szCs w:val="24"/>
        </w:rPr>
        <w:t>The best way to do this is to</w:t>
      </w:r>
      <w:r>
        <w:rPr>
          <w:color w:val="333333"/>
          <w:sz w:val="24"/>
          <w:szCs w:val="24"/>
          <w:highlight w:val="white"/>
        </w:rPr>
        <w:t xml:space="preserve"> benchmark your school’s energy use. Ask your Facility Manager if your school has already done this. If so, ask for a copy of the most recent report and invite him/her to explain the benchmarking analysis to the Green Team at an upcoming meeting.</w:t>
      </w:r>
    </w:p>
    <w:p w14:paraId="0711159B" w14:textId="77777777" w:rsidR="003B1A18" w:rsidRDefault="00803727" w:rsidP="00FC0D58">
      <w:pPr>
        <w:spacing w:after="240"/>
        <w:rPr>
          <w:color w:val="333333"/>
          <w:sz w:val="24"/>
          <w:szCs w:val="24"/>
          <w:highlight w:val="white"/>
        </w:rPr>
      </w:pPr>
      <w:r>
        <w:rPr>
          <w:color w:val="333333"/>
          <w:sz w:val="24"/>
          <w:szCs w:val="24"/>
          <w:highlight w:val="white"/>
        </w:rPr>
        <w:t>Benchmarking is very important because it may provide opportunities to control and/or upgrade equipment, resulting in reduced electricity usage. This, in turn, may result in reducing the size of the solar PV system capacity for the school or at least improve the overall cost effectiveness by implementing energy efficiency measures and solar PV together.</w:t>
      </w:r>
    </w:p>
    <w:p w14:paraId="357687F8" w14:textId="77777777" w:rsidR="003B1A18" w:rsidRDefault="00803727" w:rsidP="000756CD">
      <w:pPr>
        <w:pBdr>
          <w:top w:val="nil"/>
          <w:left w:val="nil"/>
          <w:bottom w:val="nil"/>
          <w:right w:val="nil"/>
          <w:between w:val="nil"/>
        </w:pBdr>
        <w:spacing w:after="240"/>
        <w:rPr>
          <w:color w:val="333333"/>
          <w:sz w:val="24"/>
          <w:szCs w:val="24"/>
          <w:highlight w:val="white"/>
        </w:rPr>
      </w:pPr>
      <w:r>
        <w:rPr>
          <w:color w:val="333333"/>
          <w:sz w:val="24"/>
          <w:szCs w:val="24"/>
          <w:highlight w:val="white"/>
        </w:rPr>
        <w:lastRenderedPageBreak/>
        <w:t>It is relatively easy and inexpensive to benchmark your school’s energy use. Benchmarking has a variety of benefits, including easy access to regular reports on the amount and cost of energy consumed in the district.</w:t>
      </w:r>
      <w:r w:rsidR="00DF64ED">
        <w:rPr>
          <w:color w:val="333333"/>
          <w:sz w:val="24"/>
          <w:szCs w:val="24"/>
          <w:highlight w:val="white"/>
        </w:rPr>
        <w:t xml:space="preserve"> </w:t>
      </w:r>
      <w:r>
        <w:rPr>
          <w:color w:val="333333"/>
          <w:sz w:val="24"/>
          <w:szCs w:val="24"/>
          <w:highlight w:val="white"/>
        </w:rPr>
        <w:t>Benchmarking also provides the ability to compare a school’s energy performance against other schools with similar building characteristics. Administered by the U.S. Environmental Protection Agency (</w:t>
      </w:r>
      <w:r w:rsidR="00DF64ED">
        <w:rPr>
          <w:color w:val="333333"/>
          <w:sz w:val="24"/>
          <w:szCs w:val="24"/>
          <w:highlight w:val="white"/>
        </w:rPr>
        <w:t>“</w:t>
      </w:r>
      <w:r>
        <w:rPr>
          <w:color w:val="333333"/>
          <w:sz w:val="24"/>
          <w:szCs w:val="24"/>
          <w:highlight w:val="white"/>
        </w:rPr>
        <w:t>EPA</w:t>
      </w:r>
      <w:r w:rsidR="00DF64ED">
        <w:rPr>
          <w:color w:val="333333"/>
          <w:sz w:val="24"/>
          <w:szCs w:val="24"/>
          <w:highlight w:val="white"/>
        </w:rPr>
        <w:t>”</w:t>
      </w:r>
      <w:r>
        <w:rPr>
          <w:color w:val="333333"/>
          <w:sz w:val="24"/>
          <w:szCs w:val="24"/>
          <w:highlight w:val="white"/>
        </w:rPr>
        <w:t>) the ENERGY STAR’s</w:t>
      </w:r>
      <w:r w:rsidR="00DF64ED">
        <w:rPr>
          <w:color w:val="333333"/>
          <w:sz w:val="24"/>
          <w:szCs w:val="24"/>
          <w:highlight w:val="white"/>
        </w:rPr>
        <w:t xml:space="preserve"> </w:t>
      </w:r>
      <w:hyperlink r:id="rId48">
        <w:r>
          <w:rPr>
            <w:color w:val="1C75BC"/>
            <w:sz w:val="24"/>
            <w:szCs w:val="24"/>
            <w:highlight w:val="white"/>
            <w:u w:val="single"/>
          </w:rPr>
          <w:t>Portfolio Manager</w:t>
        </w:r>
      </w:hyperlink>
      <w:r>
        <w:rPr>
          <w:color w:val="333333"/>
          <w:sz w:val="24"/>
          <w:szCs w:val="24"/>
          <w:highlight w:val="white"/>
        </w:rPr>
        <w:t xml:space="preserve"> is a useful free, online energy management tool. Most utilities can automatically upload your cost and consumption data (in kWh) to Portfolio Manager once the account is established. Click</w:t>
      </w:r>
      <w:r w:rsidR="0088667C">
        <w:rPr>
          <w:color w:val="333333"/>
          <w:sz w:val="24"/>
          <w:szCs w:val="24"/>
          <w:highlight w:val="white"/>
        </w:rPr>
        <w:t xml:space="preserve"> </w:t>
      </w:r>
      <w:hyperlink r:id="rId49">
        <w:r>
          <w:rPr>
            <w:color w:val="1C75BC"/>
            <w:sz w:val="24"/>
            <w:szCs w:val="24"/>
            <w:highlight w:val="white"/>
            <w:u w:val="single"/>
          </w:rPr>
          <w:t>here</w:t>
        </w:r>
      </w:hyperlink>
      <w:r w:rsidR="0088667C">
        <w:rPr>
          <w:color w:val="1C75BC"/>
          <w:sz w:val="24"/>
          <w:szCs w:val="24"/>
          <w:highlight w:val="white"/>
          <w:u w:val="single"/>
        </w:rPr>
        <w:t xml:space="preserve"> </w:t>
      </w:r>
      <w:r>
        <w:rPr>
          <w:color w:val="333333"/>
          <w:sz w:val="24"/>
          <w:szCs w:val="24"/>
          <w:highlight w:val="white"/>
        </w:rPr>
        <w:t>to see if your utility provides energy data for benchmarking in Portfolio Manager.</w:t>
      </w:r>
    </w:p>
    <w:p w14:paraId="1F4AF276" w14:textId="77777777" w:rsidR="003B1A18" w:rsidRPr="00263F85" w:rsidRDefault="00803727" w:rsidP="00263F85">
      <w:pPr>
        <w:rPr>
          <w:b/>
          <w:sz w:val="24"/>
          <w:szCs w:val="24"/>
          <w:highlight w:val="white"/>
        </w:rPr>
      </w:pPr>
      <w:bookmarkStart w:id="14" w:name="_Components_of_a"/>
      <w:bookmarkStart w:id="15" w:name="ComponentsElectricBill"/>
      <w:bookmarkEnd w:id="14"/>
      <w:r w:rsidRPr="00263F85">
        <w:rPr>
          <w:b/>
          <w:sz w:val="24"/>
          <w:szCs w:val="24"/>
          <w:highlight w:val="white"/>
        </w:rPr>
        <w:t>Components of a Commercial Electric Bill</w:t>
      </w:r>
    </w:p>
    <w:bookmarkEnd w:id="15"/>
    <w:p w14:paraId="194469A4" w14:textId="77777777" w:rsidR="003B1A18" w:rsidRDefault="00803727" w:rsidP="008D3B4E">
      <w:pPr>
        <w:pBdr>
          <w:top w:val="nil"/>
          <w:left w:val="nil"/>
          <w:bottom w:val="nil"/>
          <w:right w:val="nil"/>
          <w:between w:val="nil"/>
        </w:pBdr>
        <w:rPr>
          <w:color w:val="333333"/>
          <w:sz w:val="24"/>
          <w:szCs w:val="24"/>
          <w:highlight w:val="white"/>
        </w:rPr>
      </w:pPr>
      <w:r>
        <w:rPr>
          <w:color w:val="333333"/>
          <w:sz w:val="24"/>
          <w:szCs w:val="24"/>
          <w:highlight w:val="white"/>
        </w:rPr>
        <w:t>The four major billing components of a commercial electric bill are:</w:t>
      </w:r>
    </w:p>
    <w:p w14:paraId="70958B12" w14:textId="77777777" w:rsidR="003B1A18" w:rsidRDefault="00803727" w:rsidP="008D3B4E">
      <w:pPr>
        <w:pBdr>
          <w:top w:val="nil"/>
          <w:left w:val="nil"/>
          <w:bottom w:val="nil"/>
          <w:right w:val="nil"/>
          <w:between w:val="nil"/>
        </w:pBdr>
        <w:ind w:firstLine="720"/>
        <w:rPr>
          <w:color w:val="333333"/>
          <w:sz w:val="24"/>
          <w:szCs w:val="24"/>
          <w:highlight w:val="white"/>
        </w:rPr>
      </w:pPr>
      <w:r>
        <w:rPr>
          <w:color w:val="333333"/>
          <w:sz w:val="24"/>
          <w:szCs w:val="24"/>
          <w:highlight w:val="white"/>
        </w:rPr>
        <w:t>1. customer charge (typically a flat monthly fee from $5 to $50 or more)</w:t>
      </w:r>
    </w:p>
    <w:p w14:paraId="34053138" w14:textId="77777777" w:rsidR="003B1A18" w:rsidRDefault="00803727" w:rsidP="008D3B4E">
      <w:pPr>
        <w:pBdr>
          <w:top w:val="nil"/>
          <w:left w:val="nil"/>
          <w:bottom w:val="nil"/>
          <w:right w:val="nil"/>
          <w:between w:val="nil"/>
        </w:pBdr>
        <w:ind w:firstLine="720"/>
        <w:rPr>
          <w:color w:val="333333"/>
          <w:sz w:val="24"/>
          <w:szCs w:val="24"/>
          <w:highlight w:val="white"/>
        </w:rPr>
      </w:pPr>
      <w:r>
        <w:rPr>
          <w:color w:val="333333"/>
          <w:sz w:val="24"/>
          <w:szCs w:val="24"/>
          <w:highlight w:val="white"/>
        </w:rPr>
        <w:t>2. distribution charges</w:t>
      </w:r>
    </w:p>
    <w:p w14:paraId="463DF89A" w14:textId="77777777" w:rsidR="003B1A18" w:rsidRDefault="00803727" w:rsidP="008D3B4E">
      <w:pPr>
        <w:pBdr>
          <w:top w:val="nil"/>
          <w:left w:val="nil"/>
          <w:bottom w:val="nil"/>
          <w:right w:val="nil"/>
          <w:between w:val="nil"/>
        </w:pBdr>
        <w:ind w:firstLine="720"/>
        <w:rPr>
          <w:color w:val="333333"/>
          <w:sz w:val="24"/>
          <w:szCs w:val="24"/>
          <w:highlight w:val="white"/>
        </w:rPr>
      </w:pPr>
      <w:r>
        <w:rPr>
          <w:color w:val="333333"/>
          <w:sz w:val="24"/>
          <w:szCs w:val="24"/>
          <w:highlight w:val="white"/>
        </w:rPr>
        <w:t>3. supply charges</w:t>
      </w:r>
    </w:p>
    <w:p w14:paraId="5276FBD1" w14:textId="77777777" w:rsidR="003B1A18" w:rsidRDefault="00803727" w:rsidP="008D3B4E">
      <w:pPr>
        <w:pBdr>
          <w:top w:val="nil"/>
          <w:left w:val="nil"/>
          <w:bottom w:val="nil"/>
          <w:right w:val="nil"/>
          <w:between w:val="nil"/>
        </w:pBdr>
        <w:spacing w:after="240"/>
        <w:ind w:firstLine="720"/>
        <w:rPr>
          <w:color w:val="333333"/>
          <w:sz w:val="24"/>
          <w:szCs w:val="24"/>
          <w:highlight w:val="white"/>
        </w:rPr>
      </w:pPr>
      <w:r>
        <w:rPr>
          <w:color w:val="333333"/>
          <w:sz w:val="24"/>
          <w:szCs w:val="24"/>
          <w:highlight w:val="white"/>
        </w:rPr>
        <w:t>4. demand charges (often part of the distribution charge)</w:t>
      </w:r>
    </w:p>
    <w:p w14:paraId="39A772E4" w14:textId="77777777" w:rsidR="003B1A18" w:rsidRDefault="00803727" w:rsidP="008D3B4E">
      <w:pPr>
        <w:pBdr>
          <w:top w:val="nil"/>
          <w:left w:val="nil"/>
          <w:bottom w:val="nil"/>
          <w:right w:val="nil"/>
          <w:between w:val="nil"/>
        </w:pBdr>
        <w:spacing w:after="240"/>
        <w:rPr>
          <w:color w:val="333333"/>
          <w:sz w:val="24"/>
          <w:szCs w:val="24"/>
          <w:highlight w:val="white"/>
        </w:rPr>
      </w:pPr>
      <w:r>
        <w:rPr>
          <w:b/>
          <w:color w:val="333333"/>
          <w:sz w:val="24"/>
          <w:szCs w:val="24"/>
          <w:highlight w:val="white"/>
        </w:rPr>
        <w:t>Distribution Charge:</w:t>
      </w:r>
      <w:r>
        <w:rPr>
          <w:color w:val="333333"/>
          <w:sz w:val="24"/>
          <w:szCs w:val="24"/>
          <w:highlight w:val="white"/>
        </w:rPr>
        <w:t xml:space="preserve"> </w:t>
      </w:r>
      <w:r w:rsidR="0088667C">
        <w:rPr>
          <w:color w:val="333333"/>
          <w:sz w:val="24"/>
          <w:szCs w:val="24"/>
          <w:highlight w:val="white"/>
        </w:rPr>
        <w:t xml:space="preserve"> </w:t>
      </w:r>
      <w:r>
        <w:rPr>
          <w:color w:val="333333"/>
          <w:sz w:val="24"/>
          <w:szCs w:val="24"/>
          <w:highlight w:val="white"/>
        </w:rPr>
        <w:t>The distribution charge is associated with the use of local wires, transformers, substations, and other equipment used to deliver electricity to end-</w:t>
      </w:r>
      <w:proofErr w:type="gramStart"/>
      <w:r>
        <w:rPr>
          <w:color w:val="333333"/>
          <w:sz w:val="24"/>
          <w:szCs w:val="24"/>
          <w:highlight w:val="white"/>
        </w:rPr>
        <w:t>use</w:t>
      </w:r>
      <w:proofErr w:type="gramEnd"/>
      <w:r>
        <w:rPr>
          <w:color w:val="333333"/>
          <w:sz w:val="24"/>
          <w:szCs w:val="24"/>
          <w:highlight w:val="white"/>
        </w:rPr>
        <w:t xml:space="preserve"> consumers from the high voltage transmission lines. The distribution charges include the cost of consumed electricity in kWh multiplied by the distribution volumetric rate ($/kWh) and a demand charge based on the monthly peak demand in kW multiplied by the distribution demand rate ($/kW). Often the distribution volumetric rate is very small, and sometimes it is </w:t>
      </w:r>
      <w:proofErr w:type="gramStart"/>
      <w:r>
        <w:rPr>
          <w:color w:val="333333"/>
          <w:sz w:val="24"/>
          <w:szCs w:val="24"/>
          <w:highlight w:val="white"/>
        </w:rPr>
        <w:t>actually a</w:t>
      </w:r>
      <w:proofErr w:type="gramEnd"/>
      <w:r>
        <w:rPr>
          <w:color w:val="333333"/>
          <w:sz w:val="24"/>
          <w:szCs w:val="24"/>
          <w:highlight w:val="white"/>
        </w:rPr>
        <w:t xml:space="preserve"> negative rate. These are both local utility charges.</w:t>
      </w:r>
    </w:p>
    <w:p w14:paraId="67EF793B" w14:textId="77777777" w:rsidR="003B1A18" w:rsidRDefault="00803727" w:rsidP="008D3B4E">
      <w:pPr>
        <w:pBdr>
          <w:top w:val="nil"/>
          <w:left w:val="nil"/>
          <w:bottom w:val="nil"/>
          <w:right w:val="nil"/>
          <w:between w:val="nil"/>
        </w:pBdr>
        <w:spacing w:after="240"/>
        <w:rPr>
          <w:color w:val="333333"/>
          <w:sz w:val="24"/>
          <w:szCs w:val="24"/>
          <w:highlight w:val="white"/>
        </w:rPr>
      </w:pPr>
      <w:r>
        <w:rPr>
          <w:b/>
          <w:color w:val="333333"/>
          <w:sz w:val="24"/>
          <w:szCs w:val="24"/>
          <w:highlight w:val="white"/>
        </w:rPr>
        <w:t>Supply Charge:</w:t>
      </w:r>
      <w:r>
        <w:rPr>
          <w:color w:val="333333"/>
          <w:sz w:val="24"/>
          <w:szCs w:val="24"/>
          <w:highlight w:val="white"/>
        </w:rPr>
        <w:t xml:space="preserve"> </w:t>
      </w:r>
      <w:r w:rsidR="0088667C">
        <w:rPr>
          <w:color w:val="333333"/>
          <w:sz w:val="24"/>
          <w:szCs w:val="24"/>
          <w:highlight w:val="white"/>
        </w:rPr>
        <w:t xml:space="preserve"> </w:t>
      </w:r>
      <w:r>
        <w:rPr>
          <w:color w:val="333333"/>
          <w:sz w:val="24"/>
          <w:szCs w:val="24"/>
          <w:highlight w:val="white"/>
        </w:rPr>
        <w:t>The supply charge is for the energy being supplied to the customer. The supply charge includes the cost of consumed electricity in kWh multiplied by the generation rate ($/kWh), in addition to the transmission charge, which could be based on either the consumed electricity in kWh multiplied by the transmission rate ($/kWh), or the monthly peak demand in kW multiplied by the transmission demand rate ($/kW), or both.</w:t>
      </w:r>
    </w:p>
    <w:p w14:paraId="690AB58E" w14:textId="77777777" w:rsidR="003B1A18" w:rsidRDefault="00803727" w:rsidP="008D3B4E">
      <w:pPr>
        <w:spacing w:after="240"/>
        <w:rPr>
          <w:sz w:val="24"/>
          <w:szCs w:val="24"/>
        </w:rPr>
      </w:pPr>
      <w:r>
        <w:rPr>
          <w:b/>
          <w:sz w:val="24"/>
          <w:szCs w:val="24"/>
        </w:rPr>
        <w:t>Demand Charge:</w:t>
      </w:r>
      <w:r>
        <w:rPr>
          <w:sz w:val="24"/>
          <w:szCs w:val="24"/>
        </w:rPr>
        <w:t xml:space="preserve"> </w:t>
      </w:r>
      <w:r w:rsidR="0088667C">
        <w:rPr>
          <w:sz w:val="24"/>
          <w:szCs w:val="24"/>
        </w:rPr>
        <w:t xml:space="preserve"> </w:t>
      </w:r>
      <w:r>
        <w:rPr>
          <w:sz w:val="24"/>
          <w:szCs w:val="24"/>
        </w:rPr>
        <w:t xml:space="preserve">Be sure to examine and consider all costs, including the demand charges. A demand charge is a fee based on the highest amount of power used during a specific time interval, </w:t>
      </w:r>
      <w:r>
        <w:rPr>
          <w:i/>
          <w:sz w:val="24"/>
          <w:szCs w:val="24"/>
        </w:rPr>
        <w:t>e.g.</w:t>
      </w:r>
      <w:r>
        <w:rPr>
          <w:sz w:val="24"/>
          <w:szCs w:val="24"/>
        </w:rPr>
        <w:t xml:space="preserve">, in PECO’s territory it’s the highest 30 minutes during the billing month. In Pennsylvania, demand charges are applied to commercial and industrial customers, including schools. Each month’s bill will show the peak demand for that month in </w:t>
      </w:r>
      <w:r w:rsidR="00BF2251">
        <w:rPr>
          <w:sz w:val="24"/>
          <w:szCs w:val="24"/>
        </w:rPr>
        <w:t>kilowatts</w:t>
      </w:r>
      <w:r>
        <w:rPr>
          <w:sz w:val="24"/>
          <w:szCs w:val="24"/>
        </w:rPr>
        <w:t xml:space="preserve">, </w:t>
      </w:r>
      <w:proofErr w:type="gramStart"/>
      <w:r>
        <w:rPr>
          <w:sz w:val="24"/>
          <w:szCs w:val="24"/>
        </w:rPr>
        <w:t>or ”kW</w:t>
      </w:r>
      <w:proofErr w:type="gramEnd"/>
      <w:r>
        <w:rPr>
          <w:sz w:val="24"/>
          <w:szCs w:val="24"/>
        </w:rPr>
        <w:t xml:space="preserve">.” </w:t>
      </w:r>
      <w:r>
        <w:rPr>
          <w:b/>
          <w:sz w:val="24"/>
          <w:szCs w:val="24"/>
        </w:rPr>
        <w:t>The cost from these demand charges can make up 10%-50%, or more of the total electricity bill.</w:t>
      </w:r>
      <w:r>
        <w:rPr>
          <w:sz w:val="24"/>
          <w:szCs w:val="24"/>
        </w:rPr>
        <w:t xml:space="preserve"> How much a solar PV system reduces the demand charges depends on how well the system’s </w:t>
      </w:r>
      <w:r>
        <w:rPr>
          <w:sz w:val="24"/>
          <w:szCs w:val="24"/>
        </w:rPr>
        <w:lastRenderedPageBreak/>
        <w:t xml:space="preserve">generation synchronizes with the account’s peak demand. If the school’s peak demand occurs during a hot afternoon when the </w:t>
      </w:r>
      <w:proofErr w:type="gramStart"/>
      <w:r>
        <w:rPr>
          <w:sz w:val="24"/>
          <w:szCs w:val="24"/>
        </w:rPr>
        <w:t>air-conditioning</w:t>
      </w:r>
      <w:proofErr w:type="gramEnd"/>
      <w:r>
        <w:rPr>
          <w:sz w:val="24"/>
          <w:szCs w:val="24"/>
        </w:rPr>
        <w:t xml:space="preserve"> is on and solar is most productive, the peak production and peak demand are coincident, and you may see demand savings that </w:t>
      </w:r>
      <w:proofErr w:type="gramStart"/>
      <w:r>
        <w:rPr>
          <w:sz w:val="24"/>
          <w:szCs w:val="24"/>
        </w:rPr>
        <w:t>particular day</w:t>
      </w:r>
      <w:proofErr w:type="gramEnd"/>
      <w:r>
        <w:rPr>
          <w:sz w:val="24"/>
          <w:szCs w:val="24"/>
        </w:rPr>
        <w:t>. But if the school’s peak demand occurs at a time when the solar PV system is not generating much power, such as during a cloudy period (which will occur many times during the month) or early morning or late afternoon, the peak demand savings will be much less, if any at all for a given month.</w:t>
      </w:r>
    </w:p>
    <w:p w14:paraId="5AE402B8" w14:textId="77777777" w:rsidR="003B1A18" w:rsidRDefault="00803727" w:rsidP="008D3B4E">
      <w:pPr>
        <w:spacing w:after="240"/>
        <w:rPr>
          <w:sz w:val="24"/>
          <w:szCs w:val="24"/>
        </w:rPr>
      </w:pPr>
      <w:r>
        <w:rPr>
          <w:sz w:val="24"/>
          <w:szCs w:val="24"/>
          <w:u w:val="single"/>
        </w:rPr>
        <w:t>Demand Profile</w:t>
      </w:r>
      <w:r>
        <w:rPr>
          <w:sz w:val="24"/>
          <w:szCs w:val="24"/>
        </w:rPr>
        <w:t xml:space="preserve"> - When does your school typically experience its peak demand? This may be helpful for evaluating the financial value of your solar PV system’s output.</w:t>
      </w:r>
    </w:p>
    <w:p w14:paraId="78492987" w14:textId="77777777" w:rsidR="003B1A18" w:rsidRDefault="00803727" w:rsidP="008D3B4E">
      <w:pPr>
        <w:spacing w:after="240"/>
        <w:rPr>
          <w:sz w:val="24"/>
          <w:szCs w:val="24"/>
        </w:rPr>
      </w:pPr>
      <w:r>
        <w:rPr>
          <w:sz w:val="24"/>
          <w:szCs w:val="24"/>
        </w:rPr>
        <w:t xml:space="preserve">The figures below show </w:t>
      </w:r>
      <w:r w:rsidR="008D2E74">
        <w:rPr>
          <w:sz w:val="24"/>
          <w:szCs w:val="24"/>
        </w:rPr>
        <w:t>two</w:t>
      </w:r>
      <w:r>
        <w:rPr>
          <w:sz w:val="24"/>
          <w:szCs w:val="24"/>
        </w:rPr>
        <w:t xml:space="preserve"> graphs of the total baseline usage, solar generation</w:t>
      </w:r>
      <w:r w:rsidR="008B00D4">
        <w:rPr>
          <w:sz w:val="24"/>
          <w:szCs w:val="24"/>
        </w:rPr>
        <w:t>,</w:t>
      </w:r>
      <w:r>
        <w:rPr>
          <w:sz w:val="24"/>
          <w:szCs w:val="24"/>
        </w:rPr>
        <w:t xml:space="preserve"> and the net usage profile (total baseline minus solar) on a March peak demand day of the month for a medium sized commercial building. The heating/ventilation/air conditioning (</w:t>
      </w:r>
      <w:r w:rsidR="0088667C">
        <w:rPr>
          <w:sz w:val="24"/>
          <w:szCs w:val="24"/>
        </w:rPr>
        <w:t>“</w:t>
      </w:r>
      <w:r>
        <w:rPr>
          <w:sz w:val="24"/>
          <w:szCs w:val="24"/>
        </w:rPr>
        <w:t>HVAC</w:t>
      </w:r>
      <w:r w:rsidR="0088667C">
        <w:rPr>
          <w:sz w:val="24"/>
          <w:szCs w:val="24"/>
        </w:rPr>
        <w:t>”</w:t>
      </w:r>
      <w:r>
        <w:rPr>
          <w:sz w:val="24"/>
          <w:szCs w:val="24"/>
        </w:rPr>
        <w:t xml:space="preserve">) system is an air source heat pump, and as illustrated below, the peak demand occurs early to mid-morning, mostly outside of the solar window in this </w:t>
      </w:r>
      <w:proofErr w:type="gramStart"/>
      <w:r>
        <w:rPr>
          <w:sz w:val="24"/>
          <w:szCs w:val="24"/>
        </w:rPr>
        <w:t>particular case</w:t>
      </w:r>
      <w:proofErr w:type="gramEnd"/>
      <w:r>
        <w:rPr>
          <w:sz w:val="24"/>
          <w:szCs w:val="24"/>
        </w:rPr>
        <w:t>. As a result, the solar PV system hardly reduces the building’s monthly peak demand.</w:t>
      </w:r>
    </w:p>
    <w:p w14:paraId="29CB1455" w14:textId="77777777" w:rsidR="003B1A18" w:rsidRDefault="00803727" w:rsidP="008D3B4E">
      <w:pPr>
        <w:spacing w:after="240"/>
        <w:rPr>
          <w:sz w:val="24"/>
          <w:szCs w:val="24"/>
        </w:rPr>
      </w:pPr>
      <w:r>
        <w:rPr>
          <w:noProof/>
          <w:sz w:val="24"/>
          <w:szCs w:val="24"/>
        </w:rPr>
        <w:drawing>
          <wp:inline distT="114300" distB="114300" distL="114300" distR="114300" wp14:anchorId="42EF671D" wp14:editId="7553A504">
            <wp:extent cx="6017530" cy="2718883"/>
            <wp:effectExtent l="0" t="0" r="0" b="0"/>
            <wp:docPr id="2026999786" name="image28.png" descr="A picture containing text, diagram, plot, screensho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A picture containing text, diagram, plot, screenshot&#10;&#10;Description automatically generated"/>
                    <pic:cNvPicPr preferRelativeResize="0"/>
                  </pic:nvPicPr>
                  <pic:blipFill>
                    <a:blip r:embed="rId50" cstate="print"/>
                    <a:srcRect/>
                    <a:stretch>
                      <a:fillRect/>
                    </a:stretch>
                  </pic:blipFill>
                  <pic:spPr>
                    <a:xfrm>
                      <a:off x="0" y="0"/>
                      <a:ext cx="6017530" cy="2718883"/>
                    </a:xfrm>
                    <a:prstGeom prst="rect">
                      <a:avLst/>
                    </a:prstGeom>
                    <a:ln/>
                  </pic:spPr>
                </pic:pic>
              </a:graphicData>
            </a:graphic>
          </wp:inline>
        </w:drawing>
      </w:r>
    </w:p>
    <w:p w14:paraId="2D7F5BE6" w14:textId="77777777" w:rsidR="004F160C" w:rsidRPr="004F160C" w:rsidRDefault="004F160C" w:rsidP="004F160C">
      <w:pPr>
        <w:pBdr>
          <w:top w:val="nil"/>
          <w:left w:val="nil"/>
          <w:bottom w:val="nil"/>
          <w:right w:val="nil"/>
          <w:between w:val="nil"/>
        </w:pBdr>
        <w:spacing w:after="0" w:line="240" w:lineRule="auto"/>
        <w:rPr>
          <w:rFonts w:ascii="Arial" w:hAnsi="Arial" w:cs="Arial"/>
          <w:bCs/>
          <w:i/>
          <w:iCs/>
          <w:sz w:val="20"/>
          <w:szCs w:val="20"/>
        </w:rPr>
      </w:pPr>
      <w:r w:rsidRPr="004F160C">
        <w:rPr>
          <w:rFonts w:ascii="Arial" w:hAnsi="Arial" w:cs="Arial"/>
          <w:bCs/>
          <w:i/>
          <w:iCs/>
          <w:sz w:val="20"/>
          <w:szCs w:val="20"/>
        </w:rPr>
        <w:t>Credit: Celentano Energy Services</w:t>
      </w:r>
    </w:p>
    <w:p w14:paraId="6ED7D71E" w14:textId="77777777" w:rsidR="00550AC1" w:rsidRDefault="00550AC1" w:rsidP="008D3B4E">
      <w:pPr>
        <w:spacing w:after="240"/>
        <w:rPr>
          <w:sz w:val="24"/>
          <w:szCs w:val="24"/>
        </w:rPr>
      </w:pPr>
    </w:p>
    <w:p w14:paraId="69649CB9" w14:textId="77777777" w:rsidR="003B1A18" w:rsidRDefault="00803727" w:rsidP="008D3B4E">
      <w:pPr>
        <w:spacing w:after="240"/>
        <w:rPr>
          <w:sz w:val="24"/>
          <w:szCs w:val="24"/>
        </w:rPr>
      </w:pPr>
      <w:r>
        <w:rPr>
          <w:sz w:val="24"/>
          <w:szCs w:val="24"/>
        </w:rPr>
        <w:t>The following figure shows the building’s maximum peak demand day in August, along with the solar generation and net usage load profile. This graph demonstrates that the peak demand savings of ~ 8 kW from the solar PV system isn’t as large as might be expected. This is because intermittent cloud cover reduced the solar generation for short periods of time, resulting in the building’s demand reduction being very modest.</w:t>
      </w:r>
    </w:p>
    <w:p w14:paraId="53DD44BD" w14:textId="77777777" w:rsidR="003B1A18" w:rsidRDefault="00803727" w:rsidP="008D3B4E">
      <w:pPr>
        <w:spacing w:after="240"/>
        <w:rPr>
          <w:sz w:val="24"/>
          <w:szCs w:val="24"/>
          <w:highlight w:val="yellow"/>
        </w:rPr>
      </w:pPr>
      <w:r>
        <w:rPr>
          <w:noProof/>
          <w:sz w:val="24"/>
          <w:szCs w:val="24"/>
          <w:highlight w:val="yellow"/>
        </w:rPr>
        <w:lastRenderedPageBreak/>
        <w:drawing>
          <wp:inline distT="114300" distB="114300" distL="114300" distR="114300" wp14:anchorId="24EE705C" wp14:editId="6A592E18">
            <wp:extent cx="5855716" cy="2942002"/>
            <wp:effectExtent l="0" t="0" r="0" b="0"/>
            <wp:docPr id="202699978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1" cstate="print"/>
                    <a:srcRect/>
                    <a:stretch>
                      <a:fillRect/>
                    </a:stretch>
                  </pic:blipFill>
                  <pic:spPr>
                    <a:xfrm>
                      <a:off x="0" y="0"/>
                      <a:ext cx="5855716" cy="2942002"/>
                    </a:xfrm>
                    <a:prstGeom prst="rect">
                      <a:avLst/>
                    </a:prstGeom>
                    <a:ln/>
                  </pic:spPr>
                </pic:pic>
              </a:graphicData>
            </a:graphic>
          </wp:inline>
        </w:drawing>
      </w:r>
    </w:p>
    <w:p w14:paraId="21134752" w14:textId="571295AF" w:rsidR="004F160C" w:rsidRDefault="004F160C" w:rsidP="004F160C">
      <w:pPr>
        <w:pBdr>
          <w:top w:val="nil"/>
          <w:left w:val="nil"/>
          <w:bottom w:val="nil"/>
          <w:right w:val="nil"/>
          <w:between w:val="nil"/>
        </w:pBdr>
        <w:spacing w:after="0" w:line="240" w:lineRule="auto"/>
        <w:rPr>
          <w:rFonts w:ascii="Arial" w:hAnsi="Arial" w:cs="Arial"/>
          <w:bCs/>
          <w:i/>
          <w:iCs/>
          <w:sz w:val="20"/>
          <w:szCs w:val="20"/>
        </w:rPr>
      </w:pPr>
      <w:r w:rsidRPr="004F160C">
        <w:rPr>
          <w:rFonts w:ascii="Arial" w:hAnsi="Arial" w:cs="Arial"/>
          <w:bCs/>
          <w:i/>
          <w:iCs/>
          <w:sz w:val="20"/>
          <w:szCs w:val="20"/>
        </w:rPr>
        <w:t>Credit: Celentano Energy Services</w:t>
      </w:r>
    </w:p>
    <w:p w14:paraId="04936560" w14:textId="77777777" w:rsidR="004F160C" w:rsidRPr="004F160C" w:rsidRDefault="004F160C" w:rsidP="004F160C">
      <w:pPr>
        <w:pBdr>
          <w:top w:val="nil"/>
          <w:left w:val="nil"/>
          <w:bottom w:val="nil"/>
          <w:right w:val="nil"/>
          <w:between w:val="nil"/>
        </w:pBdr>
        <w:spacing w:after="0" w:line="240" w:lineRule="auto"/>
        <w:rPr>
          <w:rFonts w:ascii="Arial" w:hAnsi="Arial" w:cs="Arial"/>
          <w:bCs/>
          <w:i/>
          <w:iCs/>
          <w:sz w:val="20"/>
          <w:szCs w:val="20"/>
        </w:rPr>
      </w:pPr>
    </w:p>
    <w:p w14:paraId="6AA2F733" w14:textId="09F542E0" w:rsidR="003B1A18" w:rsidRDefault="00803727" w:rsidP="00156140">
      <w:pPr>
        <w:spacing w:before="120" w:after="240"/>
        <w:rPr>
          <w:sz w:val="24"/>
          <w:szCs w:val="24"/>
        </w:rPr>
      </w:pPr>
      <w:r>
        <w:rPr>
          <w:sz w:val="24"/>
          <w:szCs w:val="24"/>
        </w:rPr>
        <w:t xml:space="preserve">Another challenge in predicting demand savings is that the impact of solar generation on the building’s monthly peak demand day will often </w:t>
      </w:r>
      <w:proofErr w:type="gramStart"/>
      <w:r>
        <w:rPr>
          <w:sz w:val="24"/>
          <w:szCs w:val="24"/>
        </w:rPr>
        <w:t>shift</w:t>
      </w:r>
      <w:r w:rsidR="00550AC1">
        <w:rPr>
          <w:sz w:val="24"/>
          <w:szCs w:val="24"/>
        </w:rPr>
        <w:t>s</w:t>
      </w:r>
      <w:proofErr w:type="gramEnd"/>
      <w:r>
        <w:rPr>
          <w:sz w:val="24"/>
          <w:szCs w:val="24"/>
        </w:rPr>
        <w:t xml:space="preserve"> to a different day of the month. The bottom line - there is far too much uncertainty to use simple rules of thumb or assume an expected percentage of demand savings can result from a solar PV system when assessing the cost effectiveness of a given project. However, it is possible to estimate monthly peak demand savings when analyzing detailed hourly or 15-minute demand profiles and simulated solar generation load profiles.</w:t>
      </w:r>
    </w:p>
    <w:p w14:paraId="08F258FD" w14:textId="2AE081DF" w:rsidR="003B1A18" w:rsidRDefault="00803727" w:rsidP="008D3B4E">
      <w:pPr>
        <w:spacing w:after="240"/>
        <w:rPr>
          <w:sz w:val="24"/>
          <w:szCs w:val="24"/>
        </w:rPr>
      </w:pPr>
      <w:r>
        <w:rPr>
          <w:sz w:val="24"/>
          <w:szCs w:val="24"/>
        </w:rPr>
        <w:t>Your electric utility will be able to provide your school’s demand profile and other billing information; however, the demand profile or annual 15-minute interval load shape data may be a massive data set, and it would best be evaluated by someone with the appropriate experience and expertise in evaluating this kind of data.</w:t>
      </w:r>
    </w:p>
    <w:p w14:paraId="544CA63E" w14:textId="77777777" w:rsidR="00B7527D" w:rsidRDefault="00803727" w:rsidP="008D3B4E">
      <w:pPr>
        <w:spacing w:after="240"/>
        <w:rPr>
          <w:sz w:val="24"/>
          <w:szCs w:val="24"/>
        </w:rPr>
      </w:pPr>
      <w:r>
        <w:rPr>
          <w:b/>
          <w:sz w:val="24"/>
          <w:szCs w:val="24"/>
        </w:rPr>
        <w:t>Electricity Generation Suppliers:</w:t>
      </w:r>
      <w:r>
        <w:rPr>
          <w:sz w:val="24"/>
          <w:szCs w:val="24"/>
        </w:rPr>
        <w:t xml:space="preserve">  Pennsylvania restructured its electricity industry in the late 1990’s, permitting customers to shop and contract with third party Electricity Generation Suppliers (</w:t>
      </w:r>
      <w:r w:rsidR="00B7527D">
        <w:rPr>
          <w:sz w:val="24"/>
          <w:szCs w:val="24"/>
        </w:rPr>
        <w:t>“</w:t>
      </w:r>
      <w:r>
        <w:rPr>
          <w:sz w:val="24"/>
          <w:szCs w:val="24"/>
        </w:rPr>
        <w:t>EGSs</w:t>
      </w:r>
      <w:r w:rsidR="00B7527D">
        <w:rPr>
          <w:sz w:val="24"/>
          <w:szCs w:val="24"/>
        </w:rPr>
        <w:t>”</w:t>
      </w:r>
      <w:r>
        <w:rPr>
          <w:sz w:val="24"/>
          <w:szCs w:val="24"/>
        </w:rPr>
        <w:t>) to supply their electricity. If a school is receiving electricity from an EGS, it will be noted on the electric utility bill. If your school is purchasing from an EGS, it is important to check with your EGS to learn if they will reimburse the school for any electricity exported to the grid (typically EGSs do not offer net metering to their customers). Also check the supplier’s contract to see if there is a minimum purchase of monthly electricity in kWh from the EGS.</w:t>
      </w:r>
    </w:p>
    <w:p w14:paraId="1B928B8A" w14:textId="77777777" w:rsidR="003B1A18" w:rsidRDefault="00803727" w:rsidP="00550AC1">
      <w:pPr>
        <w:spacing w:after="280"/>
        <w:rPr>
          <w:sz w:val="24"/>
          <w:szCs w:val="24"/>
        </w:rPr>
      </w:pPr>
      <w:r>
        <w:rPr>
          <w:sz w:val="24"/>
          <w:szCs w:val="24"/>
        </w:rPr>
        <w:t xml:space="preserve">If the solar PV system is large enough to generate a monthly surplus of electricity or if it will generate too much monthly electricity, thus violating the minimum energy purchase clause in </w:t>
      </w:r>
      <w:r>
        <w:rPr>
          <w:sz w:val="24"/>
          <w:szCs w:val="24"/>
        </w:rPr>
        <w:lastRenderedPageBreak/>
        <w:t>the contract, then it is strongly recommended that the school purchase its electric supply from the utility, instead of an EGS.</w:t>
      </w:r>
    </w:p>
    <w:p w14:paraId="60000000" w14:textId="77777777" w:rsidR="003B1A18" w:rsidRDefault="00803727" w:rsidP="008D3B4E">
      <w:pPr>
        <w:spacing w:after="240"/>
        <w:rPr>
          <w:b/>
          <w:sz w:val="24"/>
          <w:szCs w:val="24"/>
        </w:rPr>
      </w:pPr>
      <w:r>
        <w:rPr>
          <w:b/>
          <w:sz w:val="24"/>
          <w:szCs w:val="24"/>
        </w:rPr>
        <w:t>Example of an Electric Bill</w:t>
      </w:r>
    </w:p>
    <w:p w14:paraId="7B0CFC27" w14:textId="77777777" w:rsidR="00F54472" w:rsidRDefault="00803727" w:rsidP="008D3B4E">
      <w:pPr>
        <w:rPr>
          <w:sz w:val="24"/>
          <w:szCs w:val="24"/>
        </w:rPr>
      </w:pPr>
      <w:r>
        <w:rPr>
          <w:sz w:val="24"/>
          <w:szCs w:val="24"/>
        </w:rPr>
        <w:t>The following shows an example of a simple electric bill for a small commercial building located in the PECO service territory. It has been marked-up to illustrate key billing values that would be used for evaluating electric usage and for sizing a solar PV system.</w:t>
      </w:r>
    </w:p>
    <w:p w14:paraId="3C32638C" w14:textId="77777777" w:rsidR="004E771B" w:rsidRDefault="004E771B" w:rsidP="008D3B4E">
      <w:pPr>
        <w:rPr>
          <w:sz w:val="24"/>
          <w:szCs w:val="24"/>
        </w:rPr>
      </w:pPr>
    </w:p>
    <w:p w14:paraId="7421C39A" w14:textId="77777777" w:rsidR="003B1A18" w:rsidRDefault="00B67658" w:rsidP="008D3B4E">
      <w:pPr>
        <w:spacing w:before="240" w:after="0"/>
        <w:jc w:val="center"/>
        <w:rPr>
          <w:sz w:val="24"/>
          <w:szCs w:val="24"/>
        </w:rPr>
      </w:pPr>
      <w:r>
        <w:rPr>
          <w:noProof/>
          <w:sz w:val="24"/>
          <w:szCs w:val="24"/>
        </w:rPr>
        <w:drawing>
          <wp:inline distT="0" distB="0" distL="0" distR="0" wp14:anchorId="7A4A4327" wp14:editId="0DFF39B7">
            <wp:extent cx="4692650" cy="5458797"/>
            <wp:effectExtent l="19050" t="19050" r="12700" b="27940"/>
            <wp:docPr id="1090992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992210" name="Picture 1090992210"/>
                    <pic:cNvPicPr/>
                  </pic:nvPicPr>
                  <pic:blipFill rotWithShape="1">
                    <a:blip r:embed="rId52" cstate="print">
                      <a:extLst>
                        <a:ext uri="{28A0092B-C50C-407E-A947-70E740481C1C}">
                          <a14:useLocalDpi xmlns:a14="http://schemas.microsoft.com/office/drawing/2010/main" val="0"/>
                        </a:ext>
                      </a:extLst>
                    </a:blip>
                    <a:srcRect l="13909" t="6038" r="8952" b="7271"/>
                    <a:stretch/>
                  </pic:blipFill>
                  <pic:spPr bwMode="auto">
                    <a:xfrm>
                      <a:off x="0" y="0"/>
                      <a:ext cx="4731617" cy="55041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E59F1AA" w14:textId="77777777" w:rsidR="0099767C" w:rsidRDefault="0099767C" w:rsidP="00B8274A">
      <w:pPr>
        <w:spacing w:before="240" w:after="0"/>
        <w:rPr>
          <w:b/>
          <w:color w:val="FF0000"/>
          <w:sz w:val="26"/>
          <w:szCs w:val="26"/>
        </w:rPr>
      </w:pPr>
    </w:p>
    <w:p w14:paraId="6B98F75F" w14:textId="77777777" w:rsidR="003B1A18" w:rsidRDefault="00803727" w:rsidP="00B8274A">
      <w:pPr>
        <w:spacing w:before="240" w:after="0"/>
        <w:rPr>
          <w:sz w:val="24"/>
          <w:szCs w:val="24"/>
        </w:rPr>
      </w:pPr>
      <w:r w:rsidRPr="00B67658">
        <w:rPr>
          <w:b/>
          <w:color w:val="FF0000"/>
          <w:sz w:val="26"/>
          <w:szCs w:val="26"/>
        </w:rPr>
        <w:lastRenderedPageBreak/>
        <w:t>A</w:t>
      </w:r>
      <w:r>
        <w:rPr>
          <w:sz w:val="24"/>
          <w:szCs w:val="24"/>
        </w:rPr>
        <w:t xml:space="preserve"> – Shows the total electric bill cost of </w:t>
      </w:r>
      <w:r>
        <w:rPr>
          <w:b/>
          <w:i/>
          <w:sz w:val="24"/>
          <w:szCs w:val="24"/>
        </w:rPr>
        <w:t>$1,077.39</w:t>
      </w:r>
      <w:r>
        <w:rPr>
          <w:sz w:val="24"/>
          <w:szCs w:val="24"/>
        </w:rPr>
        <w:t xml:space="preserve"> for this </w:t>
      </w:r>
      <w:proofErr w:type="gramStart"/>
      <w:r>
        <w:rPr>
          <w:sz w:val="24"/>
          <w:szCs w:val="24"/>
        </w:rPr>
        <w:t>particular month</w:t>
      </w:r>
      <w:proofErr w:type="gramEnd"/>
      <w:r>
        <w:rPr>
          <w:sz w:val="24"/>
          <w:szCs w:val="24"/>
        </w:rPr>
        <w:t>.</w:t>
      </w:r>
    </w:p>
    <w:p w14:paraId="6656F7F0" w14:textId="77777777" w:rsidR="003B1A18" w:rsidRDefault="00803727" w:rsidP="00B8274A">
      <w:pPr>
        <w:spacing w:before="240" w:after="0"/>
        <w:rPr>
          <w:sz w:val="24"/>
          <w:szCs w:val="24"/>
        </w:rPr>
      </w:pPr>
      <w:r w:rsidRPr="00B67658">
        <w:rPr>
          <w:b/>
          <w:color w:val="FF0000"/>
          <w:sz w:val="26"/>
          <w:szCs w:val="26"/>
        </w:rPr>
        <w:t>B</w:t>
      </w:r>
      <w:r w:rsidR="008D3B4E" w:rsidRPr="008D3B4E">
        <w:rPr>
          <w:b/>
          <w:color w:val="000000" w:themeColor="text1"/>
          <w:sz w:val="26"/>
          <w:szCs w:val="26"/>
        </w:rPr>
        <w:t xml:space="preserve"> </w:t>
      </w:r>
      <w:r>
        <w:rPr>
          <w:sz w:val="24"/>
          <w:szCs w:val="24"/>
        </w:rPr>
        <w:t xml:space="preserve">– Shows the total distribution or delivery charges of </w:t>
      </w:r>
      <w:r>
        <w:rPr>
          <w:b/>
          <w:i/>
          <w:sz w:val="24"/>
          <w:szCs w:val="24"/>
        </w:rPr>
        <w:t>$510.56</w:t>
      </w:r>
      <w:r>
        <w:rPr>
          <w:sz w:val="24"/>
          <w:szCs w:val="24"/>
        </w:rPr>
        <w:t xml:space="preserve"> from the electric </w:t>
      </w:r>
      <w:r w:rsidR="00251584">
        <w:rPr>
          <w:sz w:val="24"/>
          <w:szCs w:val="24"/>
        </w:rPr>
        <w:t>utility,</w:t>
      </w:r>
      <w:r>
        <w:rPr>
          <w:sz w:val="24"/>
          <w:szCs w:val="24"/>
        </w:rPr>
        <w:t xml:space="preserve"> which include the following two key components:</w:t>
      </w:r>
    </w:p>
    <w:p w14:paraId="317298EA" w14:textId="77777777" w:rsidR="003B1A18" w:rsidRDefault="00803727">
      <w:pPr>
        <w:spacing w:before="240" w:after="0"/>
        <w:rPr>
          <w:sz w:val="24"/>
          <w:szCs w:val="24"/>
        </w:rPr>
      </w:pPr>
      <w:r w:rsidRPr="00B67658">
        <w:rPr>
          <w:b/>
          <w:color w:val="FF0000"/>
          <w:sz w:val="26"/>
          <w:szCs w:val="26"/>
        </w:rPr>
        <w:t>C</w:t>
      </w:r>
      <w:r w:rsidRPr="00B67658">
        <w:rPr>
          <w:color w:val="FF0000"/>
          <w:sz w:val="26"/>
          <w:szCs w:val="26"/>
        </w:rPr>
        <w:t xml:space="preserve"> </w:t>
      </w:r>
      <w:r>
        <w:rPr>
          <w:sz w:val="24"/>
          <w:szCs w:val="24"/>
        </w:rPr>
        <w:t xml:space="preserve">– Shows a </w:t>
      </w:r>
      <w:r>
        <w:rPr>
          <w:i/>
          <w:sz w:val="24"/>
          <w:szCs w:val="24"/>
        </w:rPr>
        <w:t>Customer Charge</w:t>
      </w:r>
      <w:r>
        <w:rPr>
          <w:sz w:val="24"/>
          <w:szCs w:val="24"/>
        </w:rPr>
        <w:t xml:space="preserve"> of </w:t>
      </w:r>
      <w:r>
        <w:rPr>
          <w:b/>
          <w:i/>
          <w:sz w:val="24"/>
          <w:szCs w:val="24"/>
        </w:rPr>
        <w:t>$77.00</w:t>
      </w:r>
      <w:r>
        <w:rPr>
          <w:sz w:val="24"/>
          <w:szCs w:val="24"/>
        </w:rPr>
        <w:t>, which is a fixed monthly fee, as part of the distribution charge - this fee will not be offset by the generation of a solar PV system.</w:t>
      </w:r>
    </w:p>
    <w:p w14:paraId="146123F9" w14:textId="77777777" w:rsidR="003B1A18" w:rsidRDefault="00803727">
      <w:pPr>
        <w:spacing w:before="240" w:after="0"/>
        <w:rPr>
          <w:sz w:val="24"/>
          <w:szCs w:val="24"/>
        </w:rPr>
      </w:pPr>
      <w:r w:rsidRPr="00B67658">
        <w:rPr>
          <w:b/>
          <w:color w:val="FF0000"/>
          <w:sz w:val="26"/>
          <w:szCs w:val="26"/>
        </w:rPr>
        <w:t>D</w:t>
      </w:r>
      <w:r>
        <w:rPr>
          <w:sz w:val="24"/>
          <w:szCs w:val="24"/>
        </w:rPr>
        <w:t xml:space="preserve"> – Shows the demand charge of </w:t>
      </w:r>
      <w:r>
        <w:rPr>
          <w:b/>
          <w:i/>
          <w:sz w:val="24"/>
          <w:szCs w:val="24"/>
        </w:rPr>
        <w:t>$423.66</w:t>
      </w:r>
      <w:r>
        <w:rPr>
          <w:sz w:val="24"/>
          <w:szCs w:val="24"/>
        </w:rPr>
        <w:t xml:space="preserve">, which is based on the peak demand of </w:t>
      </w:r>
      <w:r>
        <w:rPr>
          <w:b/>
          <w:i/>
          <w:sz w:val="24"/>
          <w:szCs w:val="24"/>
        </w:rPr>
        <w:t>46.10 kW</w:t>
      </w:r>
      <w:r>
        <w:rPr>
          <w:sz w:val="24"/>
          <w:szCs w:val="24"/>
        </w:rPr>
        <w:t xml:space="preserve"> times the distribution demand rate of </w:t>
      </w:r>
      <w:r>
        <w:rPr>
          <w:b/>
          <w:i/>
          <w:sz w:val="24"/>
          <w:szCs w:val="24"/>
        </w:rPr>
        <w:t>$9.19/kW</w:t>
      </w:r>
      <w:r>
        <w:rPr>
          <w:sz w:val="24"/>
          <w:szCs w:val="24"/>
        </w:rPr>
        <w:t>; for most months, it is unlikely that this demand charge will be offset significantly by the solar generation.</w:t>
      </w:r>
    </w:p>
    <w:p w14:paraId="6DADCE90" w14:textId="77777777" w:rsidR="003B1A18" w:rsidRDefault="00803727">
      <w:pPr>
        <w:spacing w:before="240" w:after="0"/>
        <w:ind w:left="360"/>
        <w:rPr>
          <w:i/>
          <w:sz w:val="24"/>
          <w:szCs w:val="24"/>
        </w:rPr>
      </w:pPr>
      <w:r>
        <w:rPr>
          <w:b/>
          <w:i/>
          <w:sz w:val="24"/>
          <w:szCs w:val="24"/>
        </w:rPr>
        <w:t>Note:</w:t>
      </w:r>
      <w:r>
        <w:rPr>
          <w:i/>
          <w:sz w:val="24"/>
          <w:szCs w:val="24"/>
        </w:rPr>
        <w:t xml:space="preserve"> The remaining distribution charges are insignificant and will not likely be offset by the generation of a solar PV system.</w:t>
      </w:r>
    </w:p>
    <w:p w14:paraId="3FDA529D" w14:textId="77777777" w:rsidR="003B1A18" w:rsidRDefault="00803727">
      <w:pPr>
        <w:spacing w:before="240" w:after="0"/>
        <w:rPr>
          <w:b/>
          <w:sz w:val="24"/>
          <w:szCs w:val="24"/>
          <w:u w:val="single"/>
        </w:rPr>
      </w:pPr>
      <w:r w:rsidRPr="00B67658">
        <w:rPr>
          <w:b/>
          <w:color w:val="FF0000"/>
          <w:sz w:val="26"/>
          <w:szCs w:val="26"/>
        </w:rPr>
        <w:t xml:space="preserve">E </w:t>
      </w:r>
      <w:r>
        <w:rPr>
          <w:sz w:val="24"/>
          <w:szCs w:val="24"/>
        </w:rPr>
        <w:t xml:space="preserve">– Shows the total electric supply charges of </w:t>
      </w:r>
      <w:r>
        <w:rPr>
          <w:b/>
          <w:i/>
          <w:sz w:val="24"/>
          <w:szCs w:val="24"/>
        </w:rPr>
        <w:t>$566.88</w:t>
      </w:r>
      <w:r>
        <w:rPr>
          <w:sz w:val="24"/>
          <w:szCs w:val="24"/>
        </w:rPr>
        <w:t xml:space="preserve"> from the electric utility, as the default supplier, which include the following two key components:</w:t>
      </w:r>
    </w:p>
    <w:p w14:paraId="35A024E2" w14:textId="77777777" w:rsidR="003B1A18" w:rsidRDefault="00803727">
      <w:pPr>
        <w:spacing w:before="240" w:after="0"/>
        <w:rPr>
          <w:sz w:val="24"/>
          <w:szCs w:val="24"/>
        </w:rPr>
      </w:pPr>
      <w:r w:rsidRPr="00B67658">
        <w:rPr>
          <w:b/>
          <w:color w:val="FF0000"/>
          <w:sz w:val="26"/>
          <w:szCs w:val="26"/>
        </w:rPr>
        <w:t>F</w:t>
      </w:r>
      <w:r w:rsidRPr="00B67658">
        <w:rPr>
          <w:color w:val="FF0000"/>
          <w:sz w:val="26"/>
          <w:szCs w:val="26"/>
        </w:rPr>
        <w:t xml:space="preserve"> </w:t>
      </w:r>
      <w:r>
        <w:rPr>
          <w:sz w:val="24"/>
          <w:szCs w:val="24"/>
        </w:rPr>
        <w:t xml:space="preserve">– Shows the volumetric generation charge of </w:t>
      </w:r>
      <w:r>
        <w:rPr>
          <w:b/>
          <w:i/>
          <w:sz w:val="24"/>
          <w:szCs w:val="24"/>
        </w:rPr>
        <w:t>$486.20</w:t>
      </w:r>
      <w:r>
        <w:rPr>
          <w:sz w:val="24"/>
          <w:szCs w:val="24"/>
        </w:rPr>
        <w:t xml:space="preserve">, which is based on the total volumetric energy usage of </w:t>
      </w:r>
      <w:r>
        <w:rPr>
          <w:b/>
          <w:i/>
          <w:sz w:val="24"/>
          <w:szCs w:val="24"/>
        </w:rPr>
        <w:t>6,920 kWh</w:t>
      </w:r>
      <w:r>
        <w:rPr>
          <w:sz w:val="24"/>
          <w:szCs w:val="24"/>
        </w:rPr>
        <w:t xml:space="preserve"> times the retail supply rate of </w:t>
      </w:r>
      <w:r>
        <w:rPr>
          <w:b/>
          <w:i/>
          <w:sz w:val="24"/>
          <w:szCs w:val="24"/>
        </w:rPr>
        <w:t>$0.07026/kWh</w:t>
      </w:r>
      <w:r>
        <w:rPr>
          <w:sz w:val="24"/>
          <w:szCs w:val="24"/>
        </w:rPr>
        <w:t>; this cost can be fully offset by the generation of a solar PV system depending on the system size and how much is generating during the given month.</w:t>
      </w:r>
    </w:p>
    <w:p w14:paraId="5BB3AF64" w14:textId="77777777" w:rsidR="003B1A18" w:rsidRDefault="00803727">
      <w:pPr>
        <w:spacing w:before="240" w:after="0"/>
        <w:rPr>
          <w:sz w:val="24"/>
          <w:szCs w:val="24"/>
        </w:rPr>
      </w:pPr>
      <w:r w:rsidRPr="00B67658">
        <w:rPr>
          <w:b/>
          <w:color w:val="FF0000"/>
          <w:sz w:val="26"/>
          <w:szCs w:val="26"/>
        </w:rPr>
        <w:t>G</w:t>
      </w:r>
      <w:r>
        <w:rPr>
          <w:sz w:val="24"/>
          <w:szCs w:val="24"/>
        </w:rPr>
        <w:t xml:space="preserve"> – Shows the transmission demand charge of </w:t>
      </w:r>
      <w:r>
        <w:rPr>
          <w:b/>
          <w:i/>
          <w:sz w:val="24"/>
          <w:szCs w:val="24"/>
        </w:rPr>
        <w:t>$80.68</w:t>
      </w:r>
      <w:r>
        <w:rPr>
          <w:sz w:val="24"/>
          <w:szCs w:val="24"/>
        </w:rPr>
        <w:t xml:space="preserve">, which is based on the peak demand of </w:t>
      </w:r>
      <w:r>
        <w:rPr>
          <w:b/>
          <w:i/>
          <w:sz w:val="24"/>
          <w:szCs w:val="24"/>
        </w:rPr>
        <w:t>46.10 kW</w:t>
      </w:r>
      <w:r>
        <w:rPr>
          <w:sz w:val="24"/>
          <w:szCs w:val="24"/>
        </w:rPr>
        <w:t xml:space="preserve"> times the transmission demand rate of </w:t>
      </w:r>
      <w:r>
        <w:rPr>
          <w:b/>
          <w:i/>
          <w:sz w:val="24"/>
          <w:szCs w:val="24"/>
        </w:rPr>
        <w:t>$1.75/kW</w:t>
      </w:r>
      <w:r>
        <w:rPr>
          <w:sz w:val="24"/>
          <w:szCs w:val="24"/>
        </w:rPr>
        <w:t>; for most months, it is very unlikely that this demand charge will be offset very much by the generation of a solar PV system.</w:t>
      </w:r>
    </w:p>
    <w:p w14:paraId="175C7F80" w14:textId="77777777" w:rsidR="003B1A18" w:rsidRDefault="00803727">
      <w:pPr>
        <w:spacing w:before="240" w:after="0"/>
        <w:ind w:left="360"/>
        <w:rPr>
          <w:i/>
          <w:sz w:val="24"/>
          <w:szCs w:val="24"/>
        </w:rPr>
      </w:pPr>
      <w:r>
        <w:rPr>
          <w:b/>
          <w:i/>
          <w:sz w:val="24"/>
          <w:szCs w:val="24"/>
        </w:rPr>
        <w:t>Note</w:t>
      </w:r>
      <w:r>
        <w:rPr>
          <w:i/>
          <w:sz w:val="24"/>
          <w:szCs w:val="24"/>
        </w:rPr>
        <w:t xml:space="preserve">: Of the entire electric bill, only </w:t>
      </w:r>
      <w:r>
        <w:rPr>
          <w:b/>
          <w:i/>
          <w:sz w:val="24"/>
          <w:szCs w:val="24"/>
        </w:rPr>
        <w:t>$486.88</w:t>
      </w:r>
      <w:r w:rsidR="00BF2251">
        <w:rPr>
          <w:i/>
          <w:sz w:val="24"/>
          <w:szCs w:val="24"/>
        </w:rPr>
        <w:t xml:space="preserve"> (~</w:t>
      </w:r>
      <w:r>
        <w:rPr>
          <w:i/>
          <w:sz w:val="24"/>
          <w:szCs w:val="24"/>
        </w:rPr>
        <w:t xml:space="preserve"> </w:t>
      </w:r>
      <w:r>
        <w:rPr>
          <w:b/>
          <w:i/>
          <w:sz w:val="24"/>
          <w:szCs w:val="24"/>
        </w:rPr>
        <w:t>45%</w:t>
      </w:r>
      <w:r w:rsidR="00BF2251">
        <w:rPr>
          <w:b/>
          <w:i/>
          <w:sz w:val="24"/>
          <w:szCs w:val="24"/>
        </w:rPr>
        <w:t>)</w:t>
      </w:r>
      <w:r>
        <w:rPr>
          <w:i/>
          <w:sz w:val="24"/>
          <w:szCs w:val="24"/>
        </w:rPr>
        <w:t xml:space="preserve"> of the electric bill can conservatively be offset by the generation of a solar PV system for this </w:t>
      </w:r>
      <w:r w:rsidR="00BF2251">
        <w:rPr>
          <w:i/>
          <w:sz w:val="24"/>
          <w:szCs w:val="24"/>
        </w:rPr>
        <w:t>month</w:t>
      </w:r>
      <w:r>
        <w:rPr>
          <w:i/>
          <w:sz w:val="24"/>
          <w:szCs w:val="24"/>
        </w:rPr>
        <w:t>.  It</w:t>
      </w:r>
      <w:r w:rsidR="00BF2251">
        <w:rPr>
          <w:i/>
          <w:sz w:val="24"/>
          <w:szCs w:val="24"/>
        </w:rPr>
        <w:t>’</w:t>
      </w:r>
      <w:r>
        <w:rPr>
          <w:i/>
          <w:sz w:val="24"/>
          <w:szCs w:val="24"/>
        </w:rPr>
        <w:t>s possible that some demand charges could also be saved, but a</w:t>
      </w:r>
      <w:r w:rsidR="00197073">
        <w:rPr>
          <w:i/>
          <w:sz w:val="24"/>
          <w:szCs w:val="24"/>
        </w:rPr>
        <w:t>n</w:t>
      </w:r>
      <w:r>
        <w:rPr>
          <w:i/>
          <w:sz w:val="24"/>
          <w:szCs w:val="24"/>
        </w:rPr>
        <w:t xml:space="preserve"> assessment of the building’s load profile and impacts from simulated solar generation would have to be conducted to estimate th</w:t>
      </w:r>
      <w:r w:rsidR="00BF2251">
        <w:rPr>
          <w:i/>
          <w:sz w:val="24"/>
          <w:szCs w:val="24"/>
        </w:rPr>
        <w:t>e</w:t>
      </w:r>
      <w:r>
        <w:rPr>
          <w:i/>
          <w:sz w:val="24"/>
          <w:szCs w:val="24"/>
        </w:rPr>
        <w:t xml:space="preserve"> savings.</w:t>
      </w:r>
    </w:p>
    <w:p w14:paraId="529401C1" w14:textId="77777777" w:rsidR="00BF2251" w:rsidRDefault="00803727" w:rsidP="008D3B4E">
      <w:pPr>
        <w:spacing w:before="240" w:after="240"/>
        <w:rPr>
          <w:sz w:val="24"/>
          <w:szCs w:val="24"/>
        </w:rPr>
      </w:pPr>
      <w:r w:rsidRPr="00B67658">
        <w:rPr>
          <w:b/>
          <w:color w:val="FF0000"/>
          <w:sz w:val="26"/>
          <w:szCs w:val="26"/>
        </w:rPr>
        <w:t>H</w:t>
      </w:r>
      <w:r>
        <w:rPr>
          <w:sz w:val="24"/>
          <w:szCs w:val="24"/>
        </w:rPr>
        <w:t xml:space="preserve"> – Finally, this shows the estimated annual electric usage of </w:t>
      </w:r>
      <w:r>
        <w:rPr>
          <w:b/>
          <w:i/>
          <w:sz w:val="24"/>
          <w:szCs w:val="24"/>
        </w:rPr>
        <w:t>33,600 kWh/</w:t>
      </w:r>
      <w:proofErr w:type="spellStart"/>
      <w:r>
        <w:rPr>
          <w:b/>
          <w:i/>
          <w:sz w:val="24"/>
          <w:szCs w:val="24"/>
        </w:rPr>
        <w:t>yr</w:t>
      </w:r>
      <w:proofErr w:type="spellEnd"/>
      <w:r>
        <w:rPr>
          <w:sz w:val="24"/>
          <w:szCs w:val="24"/>
        </w:rPr>
        <w:t xml:space="preserve"> for this </w:t>
      </w:r>
      <w:r w:rsidR="00BF2251">
        <w:rPr>
          <w:sz w:val="24"/>
          <w:szCs w:val="24"/>
        </w:rPr>
        <w:t>building.</w:t>
      </w:r>
    </w:p>
    <w:p w14:paraId="1314220E" w14:textId="77777777" w:rsidR="00197073" w:rsidRDefault="00803727" w:rsidP="008D3B4E">
      <w:pPr>
        <w:spacing w:after="360"/>
        <w:rPr>
          <w:sz w:val="24"/>
          <w:szCs w:val="24"/>
        </w:rPr>
      </w:pPr>
      <w:r>
        <w:rPr>
          <w:sz w:val="24"/>
          <w:szCs w:val="24"/>
        </w:rPr>
        <w:t xml:space="preserve">The next section, </w:t>
      </w:r>
      <w:r>
        <w:rPr>
          <w:b/>
          <w:i/>
          <w:color w:val="333333"/>
          <w:sz w:val="24"/>
          <w:szCs w:val="24"/>
          <w:highlight w:val="white"/>
        </w:rPr>
        <w:t>Step 3:  Assess your School’s Potential for Solar Energy Generation</w:t>
      </w:r>
      <w:r>
        <w:rPr>
          <w:sz w:val="24"/>
          <w:szCs w:val="24"/>
        </w:rPr>
        <w:t>, shows a simple equation that can be used to roughly estimate the capacity of a solar PV system based on the annual usage, assuming the solar PV arrays would be installed on a flat roof. This equation is the solar PV system capacity (</w:t>
      </w:r>
      <w:proofErr w:type="spellStart"/>
      <w:r>
        <w:rPr>
          <w:sz w:val="24"/>
          <w:szCs w:val="24"/>
        </w:rPr>
        <w:t>kW</w:t>
      </w:r>
      <w:r>
        <w:rPr>
          <w:sz w:val="24"/>
          <w:szCs w:val="24"/>
          <w:vertAlign w:val="subscript"/>
        </w:rPr>
        <w:t>DC</w:t>
      </w:r>
      <w:proofErr w:type="spellEnd"/>
      <w:r>
        <w:rPr>
          <w:sz w:val="24"/>
          <w:szCs w:val="24"/>
        </w:rPr>
        <w:t xml:space="preserve">) = Annual Electric Usage ÷ 1,220, or in this example the solar PV system capacity would be about 27.5 </w:t>
      </w:r>
      <w:proofErr w:type="spellStart"/>
      <w:r>
        <w:rPr>
          <w:sz w:val="24"/>
          <w:szCs w:val="24"/>
        </w:rPr>
        <w:t>kW</w:t>
      </w:r>
      <w:r>
        <w:rPr>
          <w:sz w:val="24"/>
          <w:szCs w:val="24"/>
          <w:vertAlign w:val="subscript"/>
        </w:rPr>
        <w:t>DC</w:t>
      </w:r>
      <w:proofErr w:type="spellEnd"/>
      <w:r>
        <w:rPr>
          <w:sz w:val="24"/>
          <w:szCs w:val="24"/>
        </w:rPr>
        <w:t xml:space="preserve"> </w:t>
      </w:r>
      <w:r w:rsidR="00C20C08">
        <w:rPr>
          <w:sz w:val="24"/>
          <w:szCs w:val="24"/>
        </w:rPr>
        <w:t xml:space="preserve">(= 33,600 ÷ 1,220). </w:t>
      </w:r>
      <w:r>
        <w:rPr>
          <w:sz w:val="24"/>
          <w:szCs w:val="24"/>
        </w:rPr>
        <w:t>The next step would be to determine if there is enough qualified roof area to fit this capacity.</w:t>
      </w:r>
    </w:p>
    <w:p w14:paraId="066B3DDE" w14:textId="77777777" w:rsidR="003B1A18" w:rsidRPr="007A12B7" w:rsidRDefault="00803727" w:rsidP="007A12B7">
      <w:pPr>
        <w:pStyle w:val="Heading2"/>
        <w:rPr>
          <w:sz w:val="28"/>
          <w:szCs w:val="28"/>
        </w:rPr>
      </w:pPr>
      <w:bookmarkStart w:id="16" w:name="_Step_3:_"/>
      <w:bookmarkStart w:id="17" w:name="_Toc142041421"/>
      <w:bookmarkStart w:id="18" w:name="_Toc142232445"/>
      <w:bookmarkEnd w:id="16"/>
      <w:r w:rsidRPr="007A12B7">
        <w:rPr>
          <w:sz w:val="28"/>
          <w:szCs w:val="28"/>
          <w:highlight w:val="white"/>
        </w:rPr>
        <w:lastRenderedPageBreak/>
        <w:t xml:space="preserve">Step 3:  Assess </w:t>
      </w:r>
      <w:r w:rsidR="000F1CAE" w:rsidRPr="007A12B7">
        <w:rPr>
          <w:sz w:val="28"/>
          <w:szCs w:val="28"/>
          <w:highlight w:val="white"/>
        </w:rPr>
        <w:t>Y</w:t>
      </w:r>
      <w:r w:rsidRPr="007A12B7">
        <w:rPr>
          <w:sz w:val="28"/>
          <w:szCs w:val="28"/>
          <w:highlight w:val="white"/>
        </w:rPr>
        <w:t>our School’s Potential for Solar Energy Generation</w:t>
      </w:r>
      <w:bookmarkEnd w:id="17"/>
      <w:bookmarkEnd w:id="18"/>
    </w:p>
    <w:p w14:paraId="5B312BC3" w14:textId="77777777" w:rsidR="003B1A18" w:rsidRDefault="00803727" w:rsidP="008D3B4E">
      <w:pPr>
        <w:keepNext/>
        <w:keepLines/>
        <w:pBdr>
          <w:top w:val="nil"/>
          <w:left w:val="nil"/>
          <w:bottom w:val="nil"/>
          <w:right w:val="nil"/>
          <w:between w:val="nil"/>
        </w:pBdr>
        <w:spacing w:after="240"/>
        <w:rPr>
          <w:color w:val="333333"/>
          <w:sz w:val="24"/>
          <w:szCs w:val="24"/>
          <w:highlight w:val="white"/>
        </w:rPr>
      </w:pPr>
      <w:r>
        <w:rPr>
          <w:color w:val="333333"/>
          <w:sz w:val="24"/>
          <w:szCs w:val="24"/>
          <w:highlight w:val="white"/>
        </w:rPr>
        <w:t>The design of your solar PV system is the responsibility of the solar installer/developer you select. However, to be a smart solar consumer, an assessment of your school’s solar potential is recommended before you issue an RFP and select a solar installer.</w:t>
      </w:r>
    </w:p>
    <w:p w14:paraId="0868C7F0" w14:textId="77777777" w:rsidR="003B1A18" w:rsidRDefault="00803727">
      <w:pPr>
        <w:pBdr>
          <w:top w:val="nil"/>
          <w:left w:val="nil"/>
          <w:bottom w:val="nil"/>
          <w:right w:val="nil"/>
          <w:between w:val="nil"/>
        </w:pBdr>
        <w:spacing w:after="0" w:line="240" w:lineRule="auto"/>
        <w:jc w:val="center"/>
        <w:rPr>
          <w:color w:val="FF0000"/>
          <w:sz w:val="24"/>
          <w:szCs w:val="24"/>
          <w:highlight w:val="white"/>
        </w:rPr>
      </w:pPr>
      <w:r>
        <w:rPr>
          <w:noProof/>
          <w:color w:val="FF0000"/>
          <w:sz w:val="24"/>
          <w:szCs w:val="24"/>
        </w:rPr>
        <w:drawing>
          <wp:inline distT="0" distB="0" distL="0" distR="0" wp14:anchorId="1355CF6A" wp14:editId="5E02D63F">
            <wp:extent cx="4114800" cy="3200400"/>
            <wp:effectExtent l="0" t="0" r="0" b="0"/>
            <wp:docPr id="202699975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53" cstate="print"/>
                    <a:srcRect l="9102" t="2727" r="8979" b="1782"/>
                    <a:stretch/>
                  </pic:blipFill>
                  <pic:spPr bwMode="auto">
                    <a:xfrm>
                      <a:off x="0" y="0"/>
                      <a:ext cx="4116044" cy="3201368"/>
                    </a:xfrm>
                    <a:prstGeom prst="rect">
                      <a:avLst/>
                    </a:prstGeom>
                    <a:ln>
                      <a:noFill/>
                    </a:ln>
                    <a:extLst>
                      <a:ext uri="{53640926-AAD7-44D8-BBD7-CCE9431645EC}">
                        <a14:shadowObscured xmlns:a14="http://schemas.microsoft.com/office/drawing/2010/main"/>
                      </a:ext>
                    </a:extLst>
                  </pic:spPr>
                </pic:pic>
              </a:graphicData>
            </a:graphic>
          </wp:inline>
        </w:drawing>
      </w:r>
    </w:p>
    <w:p w14:paraId="36CAEB79" w14:textId="77777777" w:rsidR="003B1A18" w:rsidRDefault="00803727" w:rsidP="008D3B4E">
      <w:pPr>
        <w:pBdr>
          <w:top w:val="nil"/>
          <w:left w:val="nil"/>
          <w:bottom w:val="nil"/>
          <w:right w:val="nil"/>
          <w:between w:val="nil"/>
        </w:pBdr>
        <w:spacing w:before="240" w:after="240"/>
        <w:rPr>
          <w:b/>
          <w:color w:val="333333"/>
          <w:sz w:val="24"/>
          <w:szCs w:val="24"/>
          <w:highlight w:val="white"/>
        </w:rPr>
      </w:pPr>
      <w:r>
        <w:rPr>
          <w:b/>
          <w:color w:val="333333"/>
          <w:sz w:val="24"/>
          <w:szCs w:val="24"/>
          <w:highlight w:val="white"/>
        </w:rPr>
        <w:t>Solar System Location</w:t>
      </w:r>
    </w:p>
    <w:p w14:paraId="21B85E05" w14:textId="77777777" w:rsidR="003B1A18" w:rsidRDefault="00803727" w:rsidP="008D3B4E">
      <w:pPr>
        <w:pBdr>
          <w:top w:val="nil"/>
          <w:left w:val="nil"/>
          <w:bottom w:val="nil"/>
          <w:right w:val="nil"/>
          <w:between w:val="nil"/>
        </w:pBdr>
        <w:rPr>
          <w:color w:val="333333"/>
          <w:sz w:val="24"/>
          <w:szCs w:val="24"/>
          <w:highlight w:val="white"/>
        </w:rPr>
      </w:pPr>
      <w:r>
        <w:rPr>
          <w:color w:val="333333"/>
          <w:sz w:val="24"/>
          <w:szCs w:val="24"/>
          <w:highlight w:val="white"/>
        </w:rPr>
        <w:t>To get the most out of your solar PV system, you need to determine the optimal location for solar. Ask questions like:</w:t>
      </w:r>
    </w:p>
    <w:p w14:paraId="38FBB039" w14:textId="77777777" w:rsidR="003B1A18" w:rsidRDefault="00803727" w:rsidP="009C222C">
      <w:pPr>
        <w:numPr>
          <w:ilvl w:val="0"/>
          <w:numId w:val="26"/>
        </w:numPr>
        <w:pBdr>
          <w:top w:val="nil"/>
          <w:left w:val="nil"/>
          <w:bottom w:val="nil"/>
          <w:right w:val="nil"/>
          <w:between w:val="nil"/>
        </w:pBdr>
        <w:rPr>
          <w:color w:val="333333"/>
          <w:sz w:val="24"/>
          <w:szCs w:val="24"/>
          <w:highlight w:val="white"/>
        </w:rPr>
      </w:pPr>
      <w:r>
        <w:rPr>
          <w:color w:val="333333"/>
          <w:sz w:val="24"/>
          <w:szCs w:val="24"/>
          <w:highlight w:val="white"/>
        </w:rPr>
        <w:t>Are other buildings or trees shading your roofs?</w:t>
      </w:r>
    </w:p>
    <w:p w14:paraId="2AA43C59" w14:textId="77777777" w:rsidR="003B1A18" w:rsidRDefault="00803727" w:rsidP="009C222C">
      <w:pPr>
        <w:numPr>
          <w:ilvl w:val="0"/>
          <w:numId w:val="26"/>
        </w:numPr>
        <w:pBdr>
          <w:top w:val="nil"/>
          <w:left w:val="nil"/>
          <w:bottom w:val="nil"/>
          <w:right w:val="nil"/>
          <w:between w:val="nil"/>
        </w:pBdr>
        <w:rPr>
          <w:color w:val="333333"/>
          <w:sz w:val="24"/>
          <w:szCs w:val="24"/>
          <w:highlight w:val="white"/>
        </w:rPr>
      </w:pPr>
      <w:r>
        <w:rPr>
          <w:color w:val="333333"/>
          <w:sz w:val="24"/>
          <w:szCs w:val="24"/>
          <w:highlight w:val="white"/>
        </w:rPr>
        <w:t>Which roofs have the best southern or western exposure?</w:t>
      </w:r>
    </w:p>
    <w:p w14:paraId="79ABDA4D" w14:textId="77777777" w:rsidR="003B1A18" w:rsidRDefault="00803727" w:rsidP="009C222C">
      <w:pPr>
        <w:numPr>
          <w:ilvl w:val="0"/>
          <w:numId w:val="26"/>
        </w:numPr>
        <w:pBdr>
          <w:top w:val="nil"/>
          <w:left w:val="nil"/>
          <w:bottom w:val="nil"/>
          <w:right w:val="nil"/>
          <w:between w:val="nil"/>
        </w:pBdr>
        <w:rPr>
          <w:color w:val="333333"/>
          <w:sz w:val="24"/>
          <w:szCs w:val="24"/>
          <w:highlight w:val="white"/>
        </w:rPr>
      </w:pPr>
      <w:r>
        <w:rPr>
          <w:color w:val="333333"/>
          <w:sz w:val="24"/>
          <w:szCs w:val="24"/>
          <w:highlight w:val="white"/>
        </w:rPr>
        <w:t>Are those roofs in good condition or do they need repair? When are they due for replacement?</w:t>
      </w:r>
    </w:p>
    <w:p w14:paraId="50E2B01C" w14:textId="77777777" w:rsidR="003B1A18" w:rsidRDefault="00803727" w:rsidP="009C222C">
      <w:pPr>
        <w:numPr>
          <w:ilvl w:val="0"/>
          <w:numId w:val="26"/>
        </w:numPr>
        <w:pBdr>
          <w:top w:val="nil"/>
          <w:left w:val="nil"/>
          <w:bottom w:val="nil"/>
          <w:right w:val="nil"/>
          <w:between w:val="nil"/>
        </w:pBdr>
        <w:rPr>
          <w:color w:val="333333"/>
          <w:sz w:val="24"/>
          <w:szCs w:val="24"/>
          <w:highlight w:val="white"/>
        </w:rPr>
      </w:pPr>
      <w:r>
        <w:rPr>
          <w:color w:val="333333"/>
          <w:sz w:val="24"/>
          <w:szCs w:val="24"/>
          <w:highlight w:val="white"/>
        </w:rPr>
        <w:t>Would a ground-mounted system be best, even though ground-mounted systems are usually more expensive?</w:t>
      </w:r>
    </w:p>
    <w:p w14:paraId="238B10FE" w14:textId="77777777" w:rsidR="003B1A18" w:rsidRDefault="00803727" w:rsidP="009C222C">
      <w:pPr>
        <w:numPr>
          <w:ilvl w:val="0"/>
          <w:numId w:val="26"/>
        </w:numPr>
        <w:pBdr>
          <w:top w:val="nil"/>
          <w:left w:val="nil"/>
          <w:bottom w:val="nil"/>
          <w:right w:val="nil"/>
          <w:between w:val="nil"/>
        </w:pBdr>
        <w:rPr>
          <w:color w:val="333333"/>
          <w:sz w:val="24"/>
          <w:szCs w:val="24"/>
          <w:highlight w:val="white"/>
        </w:rPr>
      </w:pPr>
      <w:r>
        <w:rPr>
          <w:color w:val="333333"/>
          <w:sz w:val="24"/>
          <w:szCs w:val="24"/>
          <w:highlight w:val="white"/>
        </w:rPr>
        <w:t>Is the parking lot suitable for a solar carport?</w:t>
      </w:r>
    </w:p>
    <w:p w14:paraId="2917AC8D" w14:textId="77777777" w:rsidR="003B1A18" w:rsidRDefault="00803727" w:rsidP="009C222C">
      <w:pPr>
        <w:numPr>
          <w:ilvl w:val="0"/>
          <w:numId w:val="26"/>
        </w:numPr>
        <w:pBdr>
          <w:top w:val="nil"/>
          <w:left w:val="nil"/>
          <w:bottom w:val="nil"/>
          <w:right w:val="nil"/>
          <w:between w:val="nil"/>
        </w:pBdr>
        <w:rPr>
          <w:color w:val="333333"/>
          <w:sz w:val="24"/>
          <w:szCs w:val="24"/>
          <w:highlight w:val="white"/>
        </w:rPr>
      </w:pPr>
      <w:r>
        <w:rPr>
          <w:color w:val="333333"/>
          <w:sz w:val="24"/>
          <w:szCs w:val="24"/>
          <w:highlight w:val="white"/>
        </w:rPr>
        <w:t>Is the proposed location near the electric meter, a</w:t>
      </w:r>
      <w:r w:rsidR="00197073">
        <w:rPr>
          <w:color w:val="333333"/>
          <w:sz w:val="24"/>
          <w:szCs w:val="24"/>
          <w:highlight w:val="white"/>
        </w:rPr>
        <w:t xml:space="preserve">n </w:t>
      </w:r>
      <w:r>
        <w:rPr>
          <w:color w:val="333333"/>
          <w:sz w:val="24"/>
          <w:szCs w:val="24"/>
          <w:highlight w:val="white"/>
        </w:rPr>
        <w:t xml:space="preserve">electric </w:t>
      </w:r>
      <w:r w:rsidR="00197073">
        <w:rPr>
          <w:color w:val="333333"/>
          <w:sz w:val="24"/>
          <w:szCs w:val="24"/>
          <w:highlight w:val="white"/>
        </w:rPr>
        <w:t>room</w:t>
      </w:r>
      <w:r>
        <w:rPr>
          <w:color w:val="333333"/>
          <w:sz w:val="24"/>
          <w:szCs w:val="24"/>
          <w:highlight w:val="white"/>
        </w:rPr>
        <w:t xml:space="preserve"> or </w:t>
      </w:r>
      <w:r w:rsidR="00197073">
        <w:rPr>
          <w:color w:val="333333"/>
          <w:sz w:val="24"/>
          <w:szCs w:val="24"/>
          <w:highlight w:val="white"/>
        </w:rPr>
        <w:t>main panel</w:t>
      </w:r>
      <w:r>
        <w:rPr>
          <w:color w:val="333333"/>
          <w:sz w:val="24"/>
          <w:szCs w:val="24"/>
          <w:highlight w:val="white"/>
        </w:rPr>
        <w:t>?</w:t>
      </w:r>
    </w:p>
    <w:p w14:paraId="0C43739E" w14:textId="77777777" w:rsidR="003B1A18" w:rsidRDefault="00803727" w:rsidP="009C222C">
      <w:pPr>
        <w:numPr>
          <w:ilvl w:val="0"/>
          <w:numId w:val="26"/>
        </w:numPr>
        <w:pBdr>
          <w:top w:val="nil"/>
          <w:left w:val="nil"/>
          <w:bottom w:val="nil"/>
          <w:right w:val="nil"/>
          <w:between w:val="nil"/>
        </w:pBdr>
        <w:rPr>
          <w:color w:val="333333"/>
          <w:sz w:val="24"/>
          <w:szCs w:val="24"/>
          <w:highlight w:val="white"/>
        </w:rPr>
      </w:pPr>
      <w:r>
        <w:rPr>
          <w:color w:val="333333"/>
          <w:sz w:val="24"/>
          <w:szCs w:val="24"/>
          <w:highlight w:val="white"/>
        </w:rPr>
        <w:t>Does the school need EV charging stations?</w:t>
      </w:r>
    </w:p>
    <w:p w14:paraId="12B73870" w14:textId="77777777" w:rsidR="00591B8B" w:rsidRDefault="00803727" w:rsidP="009C222C">
      <w:pPr>
        <w:numPr>
          <w:ilvl w:val="0"/>
          <w:numId w:val="26"/>
        </w:numPr>
        <w:pBdr>
          <w:top w:val="nil"/>
          <w:left w:val="nil"/>
          <w:bottom w:val="nil"/>
          <w:right w:val="nil"/>
          <w:between w:val="nil"/>
        </w:pBdr>
        <w:spacing w:after="240"/>
        <w:rPr>
          <w:color w:val="333333"/>
          <w:sz w:val="24"/>
          <w:szCs w:val="24"/>
          <w:highlight w:val="white"/>
        </w:rPr>
      </w:pPr>
      <w:r>
        <w:rPr>
          <w:color w:val="333333"/>
          <w:sz w:val="24"/>
          <w:szCs w:val="24"/>
          <w:highlight w:val="white"/>
        </w:rPr>
        <w:t xml:space="preserve">Should the school consider including storage, </w:t>
      </w:r>
      <w:r>
        <w:rPr>
          <w:i/>
          <w:color w:val="333333"/>
          <w:sz w:val="24"/>
          <w:szCs w:val="24"/>
          <w:highlight w:val="white"/>
        </w:rPr>
        <w:t>e.g.,</w:t>
      </w:r>
      <w:r>
        <w:rPr>
          <w:color w:val="333333"/>
          <w:sz w:val="24"/>
          <w:szCs w:val="24"/>
          <w:highlight w:val="white"/>
        </w:rPr>
        <w:t xml:space="preserve"> batteries?</w:t>
      </w:r>
    </w:p>
    <w:p w14:paraId="19FCD178" w14:textId="77777777" w:rsidR="008825C1" w:rsidRDefault="00803727" w:rsidP="008D2E74">
      <w:pPr>
        <w:spacing w:after="0"/>
        <w:rPr>
          <w:color w:val="333333"/>
          <w:sz w:val="24"/>
          <w:szCs w:val="24"/>
          <w:highlight w:val="white"/>
        </w:rPr>
      </w:pPr>
      <w:r>
        <w:rPr>
          <w:color w:val="333333"/>
          <w:sz w:val="24"/>
          <w:szCs w:val="24"/>
          <w:highlight w:val="white"/>
        </w:rPr>
        <w:lastRenderedPageBreak/>
        <w:t>From the answers to these questions, the cost of the PV system, its generation potential and savings can be roughly estimated for all buildings and open spaces (</w:t>
      </w:r>
      <w:r>
        <w:rPr>
          <w:i/>
          <w:color w:val="333333"/>
          <w:sz w:val="24"/>
          <w:szCs w:val="24"/>
          <w:highlight w:val="white"/>
        </w:rPr>
        <w:t>e.g.</w:t>
      </w:r>
      <w:r>
        <w:rPr>
          <w:color w:val="333333"/>
          <w:sz w:val="24"/>
          <w:szCs w:val="24"/>
          <w:highlight w:val="white"/>
        </w:rPr>
        <w:t xml:space="preserve">, parking lots, fields, </w:t>
      </w:r>
      <w:r w:rsidR="008825C1">
        <w:rPr>
          <w:color w:val="333333"/>
          <w:sz w:val="24"/>
          <w:szCs w:val="24"/>
          <w:highlight w:val="white"/>
        </w:rPr>
        <w:t>etc.) to find the best location for your solar project.</w:t>
      </w:r>
    </w:p>
    <w:p w14:paraId="12FCA597" w14:textId="49A1AEA8" w:rsidR="008D2E74" w:rsidRDefault="00EA77AE" w:rsidP="008D2E74">
      <w:pPr>
        <w:spacing w:after="0" w:line="240" w:lineRule="auto"/>
        <w:rPr>
          <w:color w:val="333333"/>
          <w:sz w:val="24"/>
          <w:szCs w:val="24"/>
          <w:highlight w:val="white"/>
        </w:rPr>
      </w:pPr>
      <w:r>
        <w:rPr>
          <w:noProof/>
        </w:rPr>
        <mc:AlternateContent>
          <mc:Choice Requires="wps">
            <w:drawing>
              <wp:anchor distT="0" distB="0" distL="114299" distR="114299" simplePos="0" relativeHeight="251710464" behindDoc="0" locked="0" layoutInCell="1" allowOverlap="1" wp14:anchorId="2DE20654" wp14:editId="52029F2F">
                <wp:simplePos x="0" y="0"/>
                <wp:positionH relativeFrom="margin">
                  <wp:posOffset>86994</wp:posOffset>
                </wp:positionH>
                <wp:positionV relativeFrom="paragraph">
                  <wp:posOffset>257175</wp:posOffset>
                </wp:positionV>
                <wp:extent cx="0" cy="1848485"/>
                <wp:effectExtent l="19050" t="0" r="0" b="18415"/>
                <wp:wrapNone/>
                <wp:docPr id="1852784000"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84848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06290E" id="Straight Connector 45" o:spid="_x0000_s1026" style="position:absolute;flip:x;z-index:251710464;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from="6.85pt,20.25pt" to="6.85pt,1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" strokecolor="#4472c4 [3204]" strokeweight="3pt">
                <v:stroke joinstyle="miter"/>
                <o:lock v:ext="edit" shapetype="f"/>
                <w10:wrap anchorx="margin"/>
              </v:line>
            </w:pict>
          </mc:Fallback>
        </mc:AlternateContent>
      </w:r>
      <w:r>
        <w:rPr>
          <w:noProof/>
        </w:rPr>
        <mc:AlternateContent>
          <mc:Choice Requires="wps">
            <w:drawing>
              <wp:anchor distT="0" distB="0" distL="114300" distR="114300" simplePos="0" relativeHeight="251661312" behindDoc="0" locked="0" layoutInCell="1" allowOverlap="1" wp14:anchorId="53199D61" wp14:editId="46E24BB7">
                <wp:simplePos x="0" y="0"/>
                <wp:positionH relativeFrom="column">
                  <wp:posOffset>22860</wp:posOffset>
                </wp:positionH>
                <wp:positionV relativeFrom="paragraph">
                  <wp:posOffset>189865</wp:posOffset>
                </wp:positionV>
                <wp:extent cx="5709285" cy="1981200"/>
                <wp:effectExtent l="13335" t="12700" r="11430" b="15875"/>
                <wp:wrapSquare wrapText="bothSides"/>
                <wp:docPr id="372835586" name="Rectangle 2026999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709285" cy="1981200"/>
                        </a:xfrm>
                        <a:prstGeom prst="rect">
                          <a:avLst/>
                        </a:prstGeom>
                        <a:solidFill>
                          <a:schemeClr val="accent1">
                            <a:lumMod val="20000"/>
                            <a:lumOff val="80000"/>
                          </a:schemeClr>
                        </a:solidFill>
                        <a:ln w="19050">
                          <a:solidFill>
                            <a:srgbClr val="000000"/>
                          </a:solidFill>
                          <a:round/>
                          <a:headEnd type="none" w="sm" len="sm"/>
                          <a:tailEnd type="none" w="sm" len="sm"/>
                        </a:ln>
                      </wps:spPr>
                      <wps:txbx>
                        <w:txbxContent>
                          <w:p w14:paraId="1542F178" w14:textId="77777777" w:rsidR="00676FD9" w:rsidRDefault="00676FD9" w:rsidP="00F87F6A">
                            <w:pPr>
                              <w:spacing w:before="120" w:after="240" w:line="240" w:lineRule="auto"/>
                              <w:ind w:left="317"/>
                              <w:textDirection w:val="btLr"/>
                            </w:pPr>
                            <w:r>
                              <w:rPr>
                                <w:color w:val="000000"/>
                                <w:sz w:val="24"/>
                              </w:rPr>
                              <w:t>There are several free online tools that can help you estimate your solar potential and projected potential cost savings, such as:</w:t>
                            </w:r>
                          </w:p>
                          <w:p w14:paraId="443643B6" w14:textId="77777777" w:rsidR="00676FD9" w:rsidRPr="00C70240" w:rsidRDefault="00000000" w:rsidP="00F87F6A">
                            <w:pPr>
                              <w:spacing w:after="240" w:line="240" w:lineRule="auto"/>
                              <w:ind w:left="720"/>
                              <w:textDirection w:val="btLr"/>
                              <w:rPr>
                                <w:color w:val="0070C0"/>
                              </w:rPr>
                            </w:pPr>
                            <w:hyperlink r:id="rId54" w:history="1">
                              <w:r w:rsidR="00676FD9" w:rsidRPr="00C70240">
                                <w:rPr>
                                  <w:rStyle w:val="Hyperlink"/>
                                  <w:color w:val="0070C0"/>
                                </w:rPr>
                                <w:t>National Renewable Energy Laboratory’s (“NREL”) PVWatts Calculator</w:t>
                              </w:r>
                            </w:hyperlink>
                          </w:p>
                          <w:p w14:paraId="70D08304" w14:textId="77777777" w:rsidR="00676FD9" w:rsidRPr="00C70240" w:rsidRDefault="00000000" w:rsidP="00F87F6A">
                            <w:pPr>
                              <w:spacing w:after="240" w:line="240" w:lineRule="auto"/>
                              <w:ind w:left="720"/>
                              <w:textDirection w:val="btLr"/>
                              <w:rPr>
                                <w:color w:val="0070C0"/>
                              </w:rPr>
                            </w:pPr>
                            <w:hyperlink r:id="rId55" w:history="1">
                              <w:r w:rsidR="00676FD9" w:rsidRPr="00C70240">
                                <w:rPr>
                                  <w:rStyle w:val="Hyperlink"/>
                                  <w:color w:val="0070C0"/>
                                </w:rPr>
                                <w:t>NREL’s System Advisor Model (SAM)</w:t>
                              </w:r>
                            </w:hyperlink>
                          </w:p>
                          <w:p w14:paraId="0A3F31DC" w14:textId="3914A272" w:rsidR="00676FD9" w:rsidRPr="004A4F32" w:rsidRDefault="005C4F0A" w:rsidP="00F87F6A">
                            <w:pPr>
                              <w:spacing w:after="240" w:line="240" w:lineRule="auto"/>
                              <w:ind w:left="720"/>
                              <w:textDirection w:val="btLr"/>
                              <w:rPr>
                                <w:rStyle w:val="Hyperlink"/>
                                <w:color w:val="4472C4" w:themeColor="accent1"/>
                              </w:rPr>
                            </w:pPr>
                            <w:r w:rsidRPr="004A4F32">
                              <w:rPr>
                                <w:color w:val="4472C4" w:themeColor="accent1"/>
                              </w:rPr>
                              <w:fldChar w:fldCharType="begin"/>
                            </w:r>
                            <w:r w:rsidRPr="004A4F32">
                              <w:rPr>
                                <w:color w:val="4472C4" w:themeColor="accent1"/>
                              </w:rPr>
                              <w:instrText xml:space="preserve"> HYPERLINK "https://reopt.nrel.gov/" </w:instrText>
                            </w:r>
                            <w:r w:rsidRPr="004A4F32">
                              <w:rPr>
                                <w:color w:val="4472C4" w:themeColor="accent1"/>
                              </w:rPr>
                            </w:r>
                            <w:r w:rsidRPr="004A4F32">
                              <w:rPr>
                                <w:color w:val="4472C4" w:themeColor="accent1"/>
                              </w:rPr>
                              <w:fldChar w:fldCharType="separate"/>
                            </w:r>
                            <w:r w:rsidR="00676FD9" w:rsidRPr="004A4F32">
                              <w:rPr>
                                <w:rStyle w:val="Hyperlink"/>
                                <w:color w:val="4472C4" w:themeColor="accent1"/>
                              </w:rPr>
                              <w:t xml:space="preserve">NREL’s </w:t>
                            </w:r>
                            <w:proofErr w:type="spellStart"/>
                            <w:r w:rsidR="00676FD9" w:rsidRPr="004A4F32">
                              <w:rPr>
                                <w:rStyle w:val="Hyperlink"/>
                                <w:color w:val="4472C4" w:themeColor="accent1"/>
                              </w:rPr>
                              <w:t>REopt</w:t>
                            </w:r>
                            <w:proofErr w:type="spellEnd"/>
                          </w:p>
                          <w:p w14:paraId="35686CB6" w14:textId="271E309C" w:rsidR="00676FD9" w:rsidRPr="00C70240" w:rsidRDefault="005C4F0A" w:rsidP="00F87F6A">
                            <w:pPr>
                              <w:spacing w:after="240" w:line="240" w:lineRule="auto"/>
                              <w:ind w:left="720"/>
                              <w:textDirection w:val="btLr"/>
                              <w:rPr>
                                <w:color w:val="0070C0"/>
                              </w:rPr>
                            </w:pPr>
                            <w:r w:rsidRPr="004A4F32">
                              <w:rPr>
                                <w:color w:val="4472C4" w:themeColor="accent1"/>
                              </w:rPr>
                              <w:fldChar w:fldCharType="end"/>
                            </w:r>
                            <w:hyperlink r:id="rId56" w:history="1">
                              <w:r w:rsidR="00676FD9" w:rsidRPr="00C70240">
                                <w:rPr>
                                  <w:rStyle w:val="Hyperlink"/>
                                  <w:color w:val="0070C0"/>
                                </w:rPr>
                                <w:t>Google’s Project Sunroof</w:t>
                              </w:r>
                            </w:hyperlink>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3199D61" id="Rectangle 2026999748" o:spid="_x0000_s1028" style="position:absolute;margin-left:1.8pt;margin-top:14.95pt;width:449.55pt;height:156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" fillcolor="#d9e2f3 [660]" strokeweight="1.5pt">
                <v:stroke startarrowwidth="narrow" startarrowlength="short" endarrowwidth="narrow" endarrowlength="short" joinstyle="round"/>
                <v:textbox inset="2.53958mm,1.2694mm,2.53958mm,1.2694mm">
                  <w:txbxContent>
                    <w:p w14:paraId="1542F178" w14:textId="77777777" w:rsidR="00676FD9" w:rsidRDefault="00676FD9" w:rsidP="00F87F6A">
                      <w:pPr>
                        <w:spacing w:before="120" w:after="240" w:line="240" w:lineRule="auto"/>
                        <w:ind w:left="317"/>
                        <w:textDirection w:val="btLr"/>
                      </w:pPr>
                      <w:r>
                        <w:rPr>
                          <w:color w:val="000000"/>
                          <w:sz w:val="24"/>
                        </w:rPr>
                        <w:t>There are several free online tools that can help you estimate your solar potential and projected potential cost savings, such as:</w:t>
                      </w:r>
                    </w:p>
                    <w:p w14:paraId="443643B6" w14:textId="77777777" w:rsidR="00676FD9" w:rsidRPr="00C70240" w:rsidRDefault="00000000" w:rsidP="00F87F6A">
                      <w:pPr>
                        <w:spacing w:after="240" w:line="240" w:lineRule="auto"/>
                        <w:ind w:left="720"/>
                        <w:textDirection w:val="btLr"/>
                        <w:rPr>
                          <w:color w:val="0070C0"/>
                        </w:rPr>
                      </w:pPr>
                      <w:hyperlink r:id="rId57" w:history="1">
                        <w:r w:rsidR="00676FD9" w:rsidRPr="00C70240">
                          <w:rPr>
                            <w:rStyle w:val="Hyperlink"/>
                            <w:color w:val="0070C0"/>
                          </w:rPr>
                          <w:t>National Renewable Energy Laboratory’s (“NREL”) PVWatts Calculator</w:t>
                        </w:r>
                      </w:hyperlink>
                    </w:p>
                    <w:p w14:paraId="70D08304" w14:textId="77777777" w:rsidR="00676FD9" w:rsidRPr="00C70240" w:rsidRDefault="00000000" w:rsidP="00F87F6A">
                      <w:pPr>
                        <w:spacing w:after="240" w:line="240" w:lineRule="auto"/>
                        <w:ind w:left="720"/>
                        <w:textDirection w:val="btLr"/>
                        <w:rPr>
                          <w:color w:val="0070C0"/>
                        </w:rPr>
                      </w:pPr>
                      <w:hyperlink r:id="rId58" w:history="1">
                        <w:r w:rsidR="00676FD9" w:rsidRPr="00C70240">
                          <w:rPr>
                            <w:rStyle w:val="Hyperlink"/>
                            <w:color w:val="0070C0"/>
                          </w:rPr>
                          <w:t>NREL’s System Advisor Model (SAM)</w:t>
                        </w:r>
                      </w:hyperlink>
                    </w:p>
                    <w:p w14:paraId="0A3F31DC" w14:textId="3914A272" w:rsidR="00676FD9" w:rsidRPr="004A4F32" w:rsidRDefault="005C4F0A" w:rsidP="00F87F6A">
                      <w:pPr>
                        <w:spacing w:after="240" w:line="240" w:lineRule="auto"/>
                        <w:ind w:left="720"/>
                        <w:textDirection w:val="btLr"/>
                        <w:rPr>
                          <w:rStyle w:val="Hyperlink"/>
                          <w:color w:val="4472C4" w:themeColor="accent1"/>
                        </w:rPr>
                      </w:pPr>
                      <w:r w:rsidRPr="004A4F32">
                        <w:rPr>
                          <w:color w:val="4472C4" w:themeColor="accent1"/>
                        </w:rPr>
                        <w:fldChar w:fldCharType="begin"/>
                      </w:r>
                      <w:r w:rsidRPr="004A4F32">
                        <w:rPr>
                          <w:color w:val="4472C4" w:themeColor="accent1"/>
                        </w:rPr>
                        <w:instrText xml:space="preserve"> HYPERLINK "https://reopt.nrel.gov/" </w:instrText>
                      </w:r>
                      <w:r w:rsidRPr="004A4F32">
                        <w:rPr>
                          <w:color w:val="4472C4" w:themeColor="accent1"/>
                        </w:rPr>
                      </w:r>
                      <w:r w:rsidRPr="004A4F32">
                        <w:rPr>
                          <w:color w:val="4472C4" w:themeColor="accent1"/>
                        </w:rPr>
                        <w:fldChar w:fldCharType="separate"/>
                      </w:r>
                      <w:r w:rsidR="00676FD9" w:rsidRPr="004A4F32">
                        <w:rPr>
                          <w:rStyle w:val="Hyperlink"/>
                          <w:color w:val="4472C4" w:themeColor="accent1"/>
                        </w:rPr>
                        <w:t xml:space="preserve">NREL’s </w:t>
                      </w:r>
                      <w:proofErr w:type="spellStart"/>
                      <w:r w:rsidR="00676FD9" w:rsidRPr="004A4F32">
                        <w:rPr>
                          <w:rStyle w:val="Hyperlink"/>
                          <w:color w:val="4472C4" w:themeColor="accent1"/>
                        </w:rPr>
                        <w:t>REopt</w:t>
                      </w:r>
                      <w:proofErr w:type="spellEnd"/>
                    </w:p>
                    <w:p w14:paraId="35686CB6" w14:textId="271E309C" w:rsidR="00676FD9" w:rsidRPr="00C70240" w:rsidRDefault="005C4F0A" w:rsidP="00F87F6A">
                      <w:pPr>
                        <w:spacing w:after="240" w:line="240" w:lineRule="auto"/>
                        <w:ind w:left="720"/>
                        <w:textDirection w:val="btLr"/>
                        <w:rPr>
                          <w:color w:val="0070C0"/>
                        </w:rPr>
                      </w:pPr>
                      <w:r w:rsidRPr="004A4F32">
                        <w:rPr>
                          <w:color w:val="4472C4" w:themeColor="accent1"/>
                        </w:rPr>
                        <w:fldChar w:fldCharType="end"/>
                      </w:r>
                      <w:hyperlink r:id="rId59" w:history="1">
                        <w:r w:rsidR="00676FD9" w:rsidRPr="00C70240">
                          <w:rPr>
                            <w:rStyle w:val="Hyperlink"/>
                            <w:color w:val="0070C0"/>
                          </w:rPr>
                          <w:t>Google’s Project Sunroof</w:t>
                        </w:r>
                      </w:hyperlink>
                    </w:p>
                  </w:txbxContent>
                </v:textbox>
                <w10:wrap type="square"/>
              </v:rect>
            </w:pict>
          </mc:Fallback>
        </mc:AlternateContent>
      </w:r>
    </w:p>
    <w:p w14:paraId="01693FCA" w14:textId="77777777" w:rsidR="008D2E74" w:rsidRPr="004F160C" w:rsidRDefault="008D2E74" w:rsidP="008D2E74">
      <w:pPr>
        <w:spacing w:after="0" w:line="240" w:lineRule="auto"/>
        <w:rPr>
          <w:color w:val="333333"/>
          <w:sz w:val="20"/>
          <w:szCs w:val="20"/>
          <w:highlight w:val="white"/>
        </w:rPr>
      </w:pPr>
    </w:p>
    <w:p w14:paraId="3DC0E91F" w14:textId="63036896" w:rsidR="003B1A18" w:rsidRDefault="00803727" w:rsidP="008D2E74">
      <w:pPr>
        <w:spacing w:after="0" w:line="240" w:lineRule="auto"/>
        <w:rPr>
          <w:color w:val="333333"/>
          <w:sz w:val="24"/>
          <w:szCs w:val="24"/>
          <w:highlight w:val="white"/>
        </w:rPr>
      </w:pPr>
      <w:r>
        <w:rPr>
          <w:color w:val="333333"/>
          <w:sz w:val="24"/>
          <w:szCs w:val="24"/>
          <w:highlight w:val="white"/>
        </w:rPr>
        <w:t>Wherever you decide to install a solar PV system, you will need to work with the selected solar installer (</w:t>
      </w:r>
      <w:hyperlink w:anchor="_Step_8:_" w:history="1">
        <w:r w:rsidRPr="007755A6">
          <w:rPr>
            <w:rStyle w:val="Hyperlink"/>
            <w:sz w:val="24"/>
            <w:szCs w:val="24"/>
            <w:highlight w:val="white"/>
          </w:rPr>
          <w:t>Step 8</w:t>
        </w:r>
      </w:hyperlink>
      <w:r w:rsidR="007755A6">
        <w:rPr>
          <w:color w:val="333333"/>
          <w:sz w:val="24"/>
          <w:szCs w:val="24"/>
          <w:highlight w:val="white"/>
        </w:rPr>
        <w:t xml:space="preserve">) </w:t>
      </w:r>
      <w:r>
        <w:rPr>
          <w:color w:val="333333"/>
          <w:sz w:val="24"/>
          <w:szCs w:val="24"/>
          <w:highlight w:val="white"/>
        </w:rPr>
        <w:t xml:space="preserve">to finalize the layout and design of your system. Solar contractors will request at least 1 month of an electric bill, but more likely 12 months of bills, and they may use one of several solar generation simulation tools such as </w:t>
      </w:r>
      <w:hyperlink r:id="rId60">
        <w:r>
          <w:rPr>
            <w:color w:val="1155CC"/>
            <w:sz w:val="24"/>
            <w:szCs w:val="24"/>
            <w:highlight w:val="white"/>
            <w:u w:val="single"/>
          </w:rPr>
          <w:t>PVWATTS</w:t>
        </w:r>
      </w:hyperlink>
      <w:r>
        <w:rPr>
          <w:color w:val="333333"/>
          <w:sz w:val="24"/>
          <w:szCs w:val="24"/>
          <w:highlight w:val="white"/>
        </w:rPr>
        <w:t xml:space="preserve">, </w:t>
      </w:r>
      <w:hyperlink r:id="rId61">
        <w:proofErr w:type="spellStart"/>
        <w:r>
          <w:rPr>
            <w:color w:val="1155CC"/>
            <w:sz w:val="24"/>
            <w:szCs w:val="24"/>
            <w:highlight w:val="white"/>
            <w:u w:val="single"/>
          </w:rPr>
          <w:t>HelioScope</w:t>
        </w:r>
        <w:proofErr w:type="spellEnd"/>
      </w:hyperlink>
      <w:r>
        <w:rPr>
          <w:color w:val="333333"/>
          <w:sz w:val="24"/>
          <w:szCs w:val="24"/>
          <w:highlight w:val="white"/>
        </w:rPr>
        <w:t xml:space="preserve">, </w:t>
      </w:r>
      <w:hyperlink r:id="rId62">
        <w:r>
          <w:rPr>
            <w:color w:val="1155CC"/>
            <w:sz w:val="24"/>
            <w:szCs w:val="24"/>
            <w:highlight w:val="white"/>
            <w:u w:val="single"/>
          </w:rPr>
          <w:t>PVsyst</w:t>
        </w:r>
      </w:hyperlink>
      <w:r>
        <w:rPr>
          <w:color w:val="333333"/>
          <w:sz w:val="24"/>
          <w:szCs w:val="24"/>
          <w:highlight w:val="white"/>
        </w:rPr>
        <w:t xml:space="preserve">, </w:t>
      </w:r>
      <w:hyperlink r:id="rId63">
        <w:r>
          <w:rPr>
            <w:color w:val="1155CC"/>
            <w:sz w:val="24"/>
            <w:szCs w:val="24"/>
            <w:highlight w:val="white"/>
            <w:u w:val="single"/>
          </w:rPr>
          <w:t>SAM</w:t>
        </w:r>
      </w:hyperlink>
      <w:r>
        <w:rPr>
          <w:color w:val="333333"/>
          <w:sz w:val="24"/>
          <w:szCs w:val="24"/>
          <w:highlight w:val="white"/>
        </w:rPr>
        <w:t xml:space="preserve">, </w:t>
      </w:r>
      <w:hyperlink r:id="rId64">
        <w:r>
          <w:rPr>
            <w:color w:val="1155CC"/>
            <w:sz w:val="24"/>
            <w:szCs w:val="24"/>
            <w:highlight w:val="white"/>
            <w:u w:val="single"/>
          </w:rPr>
          <w:t>Aurora</w:t>
        </w:r>
      </w:hyperlink>
      <w:r>
        <w:rPr>
          <w:color w:val="333333"/>
          <w:sz w:val="24"/>
          <w:szCs w:val="24"/>
          <w:highlight w:val="white"/>
        </w:rPr>
        <w:t xml:space="preserve">, </w:t>
      </w:r>
      <w:hyperlink r:id="rId65">
        <w:r>
          <w:rPr>
            <w:color w:val="1155CC"/>
            <w:sz w:val="24"/>
            <w:szCs w:val="24"/>
            <w:highlight w:val="white"/>
            <w:u w:val="single"/>
          </w:rPr>
          <w:t>Homer</w:t>
        </w:r>
      </w:hyperlink>
      <w:r>
        <w:rPr>
          <w:color w:val="333333"/>
          <w:sz w:val="24"/>
          <w:szCs w:val="24"/>
          <w:highlight w:val="white"/>
        </w:rPr>
        <w:t xml:space="preserve"> or others to help with solar auditing. They will carefully assess solar access </w:t>
      </w:r>
      <w:proofErr w:type="gramStart"/>
      <w:r>
        <w:rPr>
          <w:color w:val="333333"/>
          <w:sz w:val="24"/>
          <w:szCs w:val="24"/>
          <w:highlight w:val="white"/>
        </w:rPr>
        <w:t>and also</w:t>
      </w:r>
      <w:proofErr w:type="gramEnd"/>
      <w:r>
        <w:rPr>
          <w:color w:val="333333"/>
          <w:sz w:val="24"/>
          <w:szCs w:val="24"/>
          <w:highlight w:val="white"/>
        </w:rPr>
        <w:t xml:space="preserve"> determine where the inverter(s) should be located and how the system interconnects with the building’s electric service.</w:t>
      </w:r>
    </w:p>
    <w:p w14:paraId="2CBC21B5" w14:textId="77777777" w:rsidR="004E771B" w:rsidRPr="004F160C" w:rsidRDefault="004E771B" w:rsidP="008D2E74">
      <w:pPr>
        <w:spacing w:after="0" w:line="240" w:lineRule="auto"/>
        <w:rPr>
          <w:color w:val="333333"/>
          <w:sz w:val="16"/>
          <w:szCs w:val="16"/>
          <w:highlight w:val="white"/>
        </w:rPr>
      </w:pPr>
    </w:p>
    <w:p w14:paraId="4865DAB8" w14:textId="77777777" w:rsidR="008D2E74" w:rsidRPr="004F160C" w:rsidRDefault="008D2E74" w:rsidP="008D2E74">
      <w:pPr>
        <w:spacing w:after="0" w:line="240" w:lineRule="auto"/>
        <w:rPr>
          <w:color w:val="333333"/>
          <w:sz w:val="11"/>
          <w:szCs w:val="11"/>
          <w:highlight w:val="white"/>
        </w:rPr>
      </w:pPr>
    </w:p>
    <w:p w14:paraId="0684A701" w14:textId="77777777" w:rsidR="003B1A18" w:rsidRDefault="00803727">
      <w:pPr>
        <w:spacing w:after="0" w:line="240" w:lineRule="auto"/>
        <w:jc w:val="center"/>
        <w:rPr>
          <w:color w:val="333333"/>
          <w:sz w:val="24"/>
          <w:szCs w:val="24"/>
          <w:highlight w:val="white"/>
        </w:rPr>
      </w:pPr>
      <w:r>
        <w:rPr>
          <w:color w:val="333333"/>
          <w:sz w:val="24"/>
          <w:szCs w:val="24"/>
          <w:highlight w:val="white"/>
        </w:rPr>
        <w:t>.</w:t>
      </w:r>
      <w:r>
        <w:rPr>
          <w:noProof/>
          <w:color w:val="333333"/>
          <w:sz w:val="24"/>
          <w:szCs w:val="24"/>
          <w:highlight w:val="white"/>
        </w:rPr>
        <w:drawing>
          <wp:inline distT="114300" distB="114300" distL="114300" distR="114300" wp14:anchorId="18B77C6A" wp14:editId="522CB0BE">
            <wp:extent cx="4623759" cy="3218696"/>
            <wp:effectExtent l="19050" t="19050" r="24441" b="19804"/>
            <wp:docPr id="202699976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6" cstate="print"/>
                    <a:srcRect/>
                    <a:stretch>
                      <a:fillRect/>
                    </a:stretch>
                  </pic:blipFill>
                  <pic:spPr>
                    <a:xfrm>
                      <a:off x="0" y="0"/>
                      <a:ext cx="4731308" cy="3293563"/>
                    </a:xfrm>
                    <a:prstGeom prst="rect">
                      <a:avLst/>
                    </a:prstGeom>
                    <a:ln>
                      <a:solidFill>
                        <a:schemeClr val="tx1"/>
                      </a:solidFill>
                    </a:ln>
                  </pic:spPr>
                </pic:pic>
              </a:graphicData>
            </a:graphic>
          </wp:inline>
        </w:drawing>
      </w:r>
    </w:p>
    <w:p w14:paraId="2A0782E4" w14:textId="5EAF552F" w:rsidR="004E771B" w:rsidRPr="004F160C" w:rsidRDefault="004F160C" w:rsidP="00E767DC">
      <w:pPr>
        <w:rPr>
          <w:rFonts w:ascii="Arial" w:hAnsi="Arial" w:cs="Arial"/>
          <w:i/>
          <w:iCs/>
          <w:color w:val="333333"/>
          <w:sz w:val="20"/>
          <w:szCs w:val="20"/>
        </w:rPr>
      </w:pPr>
      <w:r w:rsidRPr="004F160C">
        <w:rPr>
          <w:rFonts w:ascii="Arial" w:hAnsi="Arial" w:cs="Arial"/>
          <w:i/>
          <w:iCs/>
          <w:color w:val="333333"/>
          <w:sz w:val="20"/>
          <w:szCs w:val="20"/>
        </w:rPr>
        <w:t xml:space="preserve">                   </w:t>
      </w:r>
      <w:r w:rsidR="003139DC">
        <w:rPr>
          <w:rFonts w:ascii="Arial" w:hAnsi="Arial" w:cs="Arial"/>
          <w:i/>
          <w:iCs/>
          <w:color w:val="333333"/>
          <w:sz w:val="20"/>
          <w:szCs w:val="20"/>
        </w:rPr>
        <w:tab/>
      </w:r>
      <w:r w:rsidR="003139DC">
        <w:rPr>
          <w:rFonts w:ascii="Arial" w:hAnsi="Arial" w:cs="Arial"/>
          <w:i/>
          <w:iCs/>
          <w:color w:val="333333"/>
          <w:sz w:val="20"/>
          <w:szCs w:val="20"/>
        </w:rPr>
        <w:tab/>
      </w:r>
      <w:r w:rsidRPr="004F160C">
        <w:rPr>
          <w:rFonts w:ascii="Arial" w:hAnsi="Arial" w:cs="Arial"/>
          <w:i/>
          <w:iCs/>
          <w:color w:val="333333"/>
          <w:sz w:val="20"/>
          <w:szCs w:val="20"/>
        </w:rPr>
        <w:t>Solar Parking Canopy at Freedom High School, BASD</w:t>
      </w:r>
    </w:p>
    <w:p w14:paraId="7D354123" w14:textId="2639A6F2" w:rsidR="00B92821" w:rsidRDefault="00EA77AE" w:rsidP="00E767DC">
      <w:pPr>
        <w:rPr>
          <w:color w:val="333333"/>
          <w:sz w:val="24"/>
          <w:szCs w:val="24"/>
          <w:highlight w:val="white"/>
        </w:rPr>
      </w:pPr>
      <w:r>
        <w:rPr>
          <w:noProof/>
        </w:rPr>
        <w:lastRenderedPageBreak/>
        <mc:AlternateContent>
          <mc:Choice Requires="wps">
            <w:drawing>
              <wp:anchor distT="0" distB="0" distL="114299" distR="114299" simplePos="0" relativeHeight="251712512" behindDoc="0" locked="0" layoutInCell="1" allowOverlap="1" wp14:anchorId="178558BF" wp14:editId="7420B7D7">
                <wp:simplePos x="0" y="0"/>
                <wp:positionH relativeFrom="margin">
                  <wp:posOffset>80644</wp:posOffset>
                </wp:positionH>
                <wp:positionV relativeFrom="paragraph">
                  <wp:posOffset>66040</wp:posOffset>
                </wp:positionV>
                <wp:extent cx="0" cy="1642745"/>
                <wp:effectExtent l="19050" t="0" r="0" b="14605"/>
                <wp:wrapNone/>
                <wp:docPr id="1639245511"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64274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EB1E3A" id="Straight Connector 44" o:spid="_x0000_s1026" style="position:absolute;flip:x;z-index:251712512;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from="6.35pt,5.2pt" to="6.35pt,1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" strokecolor="#4472c4 [3204]" strokeweight="3pt">
                <v:stroke joinstyle="miter"/>
                <o:lock v:ext="edit" shapetype="f"/>
                <w10:wrap anchorx="margin"/>
              </v:line>
            </w:pict>
          </mc:Fallback>
        </mc:AlternateContent>
      </w:r>
      <w:r>
        <w:rPr>
          <w:noProof/>
        </w:rPr>
        <mc:AlternateContent>
          <mc:Choice Requires="wps">
            <w:drawing>
              <wp:anchor distT="0" distB="0" distL="114300" distR="114300" simplePos="0" relativeHeight="251662336" behindDoc="0" locked="0" layoutInCell="1" allowOverlap="1" wp14:anchorId="71AA4431" wp14:editId="730DC8A8">
                <wp:simplePos x="0" y="0"/>
                <wp:positionH relativeFrom="margin">
                  <wp:align>left</wp:align>
                </wp:positionH>
                <wp:positionV relativeFrom="paragraph">
                  <wp:posOffset>12700</wp:posOffset>
                </wp:positionV>
                <wp:extent cx="5954395" cy="1764030"/>
                <wp:effectExtent l="9525" t="10795" r="17780" b="15875"/>
                <wp:wrapSquare wrapText="bothSides"/>
                <wp:docPr id="5628873" name="Rectangle 2026999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54395" cy="1764030"/>
                        </a:xfrm>
                        <a:prstGeom prst="rect">
                          <a:avLst/>
                        </a:prstGeom>
                        <a:solidFill>
                          <a:schemeClr val="accent1">
                            <a:lumMod val="20000"/>
                            <a:lumOff val="80000"/>
                          </a:schemeClr>
                        </a:solidFill>
                        <a:ln w="19050">
                          <a:solidFill>
                            <a:srgbClr val="000000"/>
                          </a:solidFill>
                          <a:round/>
                          <a:headEnd type="none" w="sm" len="sm"/>
                          <a:tailEnd type="none" w="sm" len="sm"/>
                        </a:ln>
                      </wps:spPr>
                      <wps:txbx>
                        <w:txbxContent>
                          <w:p w14:paraId="04EFDC05" w14:textId="77777777" w:rsidR="00676FD9" w:rsidRPr="00B8274A" w:rsidRDefault="00676FD9" w:rsidP="00B8274A">
                            <w:pPr>
                              <w:spacing w:before="120" w:after="240" w:line="240" w:lineRule="auto"/>
                              <w:ind w:left="360"/>
                              <w:textDirection w:val="btLr"/>
                              <w:rPr>
                                <w:sz w:val="24"/>
                                <w:szCs w:val="24"/>
                              </w:rPr>
                            </w:pPr>
                            <w:r>
                              <w:rPr>
                                <w:b/>
                                <w:color w:val="333333"/>
                                <w:sz w:val="24"/>
                                <w:szCs w:val="24"/>
                              </w:rPr>
                              <w:t>A</w:t>
                            </w:r>
                            <w:r w:rsidRPr="00B8274A">
                              <w:rPr>
                                <w:b/>
                                <w:color w:val="333333"/>
                                <w:sz w:val="24"/>
                                <w:szCs w:val="24"/>
                              </w:rPr>
                              <w:t xml:space="preserve"> Useful Rule of Thumb</w:t>
                            </w:r>
                            <w:r>
                              <w:rPr>
                                <w:b/>
                                <w:color w:val="333333"/>
                                <w:sz w:val="24"/>
                                <w:szCs w:val="24"/>
                              </w:rPr>
                              <w:t>:</w:t>
                            </w:r>
                          </w:p>
                          <w:p w14:paraId="00D865F8" w14:textId="77777777" w:rsidR="00676FD9" w:rsidRPr="00B8274A" w:rsidRDefault="00676FD9" w:rsidP="00B8274A">
                            <w:pPr>
                              <w:spacing w:after="240" w:line="240" w:lineRule="auto"/>
                              <w:ind w:left="720"/>
                              <w:textDirection w:val="btLr"/>
                              <w:rPr>
                                <w:sz w:val="24"/>
                                <w:szCs w:val="24"/>
                              </w:rPr>
                            </w:pPr>
                            <w:r w:rsidRPr="00B8274A">
                              <w:rPr>
                                <w:color w:val="333333"/>
                                <w:sz w:val="24"/>
                                <w:szCs w:val="24"/>
                              </w:rPr>
                              <w:t>One thousand watts of solar modules - 1 kW</w:t>
                            </w:r>
                            <w:r w:rsidRPr="00B8274A">
                              <w:rPr>
                                <w:color w:val="333333"/>
                                <w:sz w:val="24"/>
                                <w:szCs w:val="24"/>
                                <w:vertAlign w:val="subscript"/>
                              </w:rPr>
                              <w:t>DC</w:t>
                            </w:r>
                            <w:r w:rsidRPr="00B8274A">
                              <w:rPr>
                                <w:color w:val="333333"/>
                                <w:sz w:val="24"/>
                                <w:szCs w:val="24"/>
                              </w:rPr>
                              <w:t xml:space="preserve"> - installed on a flat roof in Pennsylvania will generate about 1,220 kWh of electricity annually. For example, if your school consumes 951,000 kWh of electricity per year, it will need about 780 kW</w:t>
                            </w:r>
                            <w:r w:rsidRPr="00B8274A">
                              <w:rPr>
                                <w:color w:val="333333"/>
                                <w:sz w:val="24"/>
                                <w:szCs w:val="24"/>
                                <w:vertAlign w:val="subscript"/>
                              </w:rPr>
                              <w:t>DC</w:t>
                            </w:r>
                            <w:r w:rsidRPr="00B8274A">
                              <w:rPr>
                                <w:color w:val="333333"/>
                                <w:sz w:val="24"/>
                                <w:szCs w:val="24"/>
                              </w:rPr>
                              <w:t xml:space="preserve"> of solar modules to satisfy 100% of its annual electricity consumption:</w:t>
                            </w:r>
                          </w:p>
                          <w:p w14:paraId="08CC7D68" w14:textId="77777777" w:rsidR="00676FD9" w:rsidRPr="00B8274A" w:rsidRDefault="00676FD9" w:rsidP="00B8274A">
                            <w:pPr>
                              <w:spacing w:line="360" w:lineRule="auto"/>
                              <w:jc w:val="center"/>
                              <w:textDirection w:val="btLr"/>
                              <w:rPr>
                                <w:color w:val="000000" w:themeColor="text1"/>
                                <w:sz w:val="24"/>
                                <w:szCs w:val="24"/>
                              </w:rPr>
                            </w:pPr>
                            <w:r w:rsidRPr="00B8274A">
                              <w:rPr>
                                <w:color w:val="000000" w:themeColor="text1"/>
                                <w:sz w:val="24"/>
                                <w:szCs w:val="24"/>
                              </w:rPr>
                              <w:t xml:space="preserve">951,000 </w:t>
                            </w:r>
                            <m:oMath>
                              <m:r>
                                <w:rPr>
                                  <w:rFonts w:ascii="Cambria Math" w:hAnsi="Cambria Math"/>
                                  <w:color w:val="000000" w:themeColor="text1"/>
                                  <w:sz w:val="24"/>
                                  <w:szCs w:val="24"/>
                                </w:rPr>
                                <m:t>÷</m:t>
                              </m:r>
                            </m:oMath>
                            <w:r w:rsidRPr="00B8274A">
                              <w:rPr>
                                <w:color w:val="000000" w:themeColor="text1"/>
                                <w:sz w:val="24"/>
                                <w:szCs w:val="24"/>
                              </w:rPr>
                              <w:t xml:space="preserve"> 1,220 = 779.5kW</w:t>
                            </w:r>
                            <w:r w:rsidRPr="00B8274A">
                              <w:rPr>
                                <w:color w:val="000000" w:themeColor="text1"/>
                                <w:sz w:val="24"/>
                                <w:szCs w:val="24"/>
                                <w:vertAlign w:val="subscript"/>
                              </w:rPr>
                              <w:t>DC</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1AA4431" id="Rectangle 2026999749" o:spid="_x0000_s1029" style="position:absolute;margin-left:0;margin-top:1pt;width:468.85pt;height:138.9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" fillcolor="#d9e2f3 [660]" strokeweight="1.5pt">
                <v:stroke startarrowwidth="narrow" startarrowlength="short" endarrowwidth="narrow" endarrowlength="short" joinstyle="round"/>
                <v:textbox inset="2.53958mm,1.2694mm,2.53958mm,1.2694mm">
                  <w:txbxContent>
                    <w:p w14:paraId="04EFDC05" w14:textId="77777777" w:rsidR="00676FD9" w:rsidRPr="00B8274A" w:rsidRDefault="00676FD9" w:rsidP="00B8274A">
                      <w:pPr>
                        <w:spacing w:before="120" w:after="240" w:line="240" w:lineRule="auto"/>
                        <w:ind w:left="360"/>
                        <w:textDirection w:val="btLr"/>
                        <w:rPr>
                          <w:sz w:val="24"/>
                          <w:szCs w:val="24"/>
                        </w:rPr>
                      </w:pPr>
                      <w:r>
                        <w:rPr>
                          <w:b/>
                          <w:color w:val="333333"/>
                          <w:sz w:val="24"/>
                          <w:szCs w:val="24"/>
                        </w:rPr>
                        <w:t>A</w:t>
                      </w:r>
                      <w:r w:rsidRPr="00B8274A">
                        <w:rPr>
                          <w:b/>
                          <w:color w:val="333333"/>
                          <w:sz w:val="24"/>
                          <w:szCs w:val="24"/>
                        </w:rPr>
                        <w:t xml:space="preserve"> Useful Rule of Thumb</w:t>
                      </w:r>
                      <w:r>
                        <w:rPr>
                          <w:b/>
                          <w:color w:val="333333"/>
                          <w:sz w:val="24"/>
                          <w:szCs w:val="24"/>
                        </w:rPr>
                        <w:t>:</w:t>
                      </w:r>
                    </w:p>
                    <w:p w14:paraId="00D865F8" w14:textId="77777777" w:rsidR="00676FD9" w:rsidRPr="00B8274A" w:rsidRDefault="00676FD9" w:rsidP="00B8274A">
                      <w:pPr>
                        <w:spacing w:after="240" w:line="240" w:lineRule="auto"/>
                        <w:ind w:left="720"/>
                        <w:textDirection w:val="btLr"/>
                        <w:rPr>
                          <w:sz w:val="24"/>
                          <w:szCs w:val="24"/>
                        </w:rPr>
                      </w:pPr>
                      <w:r w:rsidRPr="00B8274A">
                        <w:rPr>
                          <w:color w:val="333333"/>
                          <w:sz w:val="24"/>
                          <w:szCs w:val="24"/>
                        </w:rPr>
                        <w:t>One thousand watts of solar modules - 1 kW</w:t>
                      </w:r>
                      <w:r w:rsidRPr="00B8274A">
                        <w:rPr>
                          <w:color w:val="333333"/>
                          <w:sz w:val="24"/>
                          <w:szCs w:val="24"/>
                          <w:vertAlign w:val="subscript"/>
                        </w:rPr>
                        <w:t>DC</w:t>
                      </w:r>
                      <w:r w:rsidRPr="00B8274A">
                        <w:rPr>
                          <w:color w:val="333333"/>
                          <w:sz w:val="24"/>
                          <w:szCs w:val="24"/>
                        </w:rPr>
                        <w:t xml:space="preserve"> - installed on a flat roof in Pennsylvania will generate about 1,220 kWh of electricity annually. For example, if your school consumes 951,000 kWh of electricity per year, it will need about 780 kW</w:t>
                      </w:r>
                      <w:r w:rsidRPr="00B8274A">
                        <w:rPr>
                          <w:color w:val="333333"/>
                          <w:sz w:val="24"/>
                          <w:szCs w:val="24"/>
                          <w:vertAlign w:val="subscript"/>
                        </w:rPr>
                        <w:t>DC</w:t>
                      </w:r>
                      <w:r w:rsidRPr="00B8274A">
                        <w:rPr>
                          <w:color w:val="333333"/>
                          <w:sz w:val="24"/>
                          <w:szCs w:val="24"/>
                        </w:rPr>
                        <w:t xml:space="preserve"> of solar modules to satisfy 100% of its annual electricity consumption:</w:t>
                      </w:r>
                    </w:p>
                    <w:p w14:paraId="08CC7D68" w14:textId="77777777" w:rsidR="00676FD9" w:rsidRPr="00B8274A" w:rsidRDefault="00676FD9" w:rsidP="00B8274A">
                      <w:pPr>
                        <w:spacing w:line="360" w:lineRule="auto"/>
                        <w:jc w:val="center"/>
                        <w:textDirection w:val="btLr"/>
                        <w:rPr>
                          <w:color w:val="000000" w:themeColor="text1"/>
                          <w:sz w:val="24"/>
                          <w:szCs w:val="24"/>
                        </w:rPr>
                      </w:pPr>
                      <w:r w:rsidRPr="00B8274A">
                        <w:rPr>
                          <w:color w:val="000000" w:themeColor="text1"/>
                          <w:sz w:val="24"/>
                          <w:szCs w:val="24"/>
                        </w:rPr>
                        <w:t xml:space="preserve">951,000 </w:t>
                      </w:r>
                      <m:oMath>
                        <m:r>
                          <w:rPr>
                            <w:rFonts w:ascii="Cambria Math" w:hAnsi="Cambria Math"/>
                            <w:color w:val="000000" w:themeColor="text1"/>
                            <w:sz w:val="24"/>
                            <w:szCs w:val="24"/>
                          </w:rPr>
                          <m:t>÷</m:t>
                        </m:r>
                      </m:oMath>
                      <w:r w:rsidRPr="00B8274A">
                        <w:rPr>
                          <w:color w:val="000000" w:themeColor="text1"/>
                          <w:sz w:val="24"/>
                          <w:szCs w:val="24"/>
                        </w:rPr>
                        <w:t xml:space="preserve"> 1,220 = 779.5kW</w:t>
                      </w:r>
                      <w:r w:rsidRPr="00B8274A">
                        <w:rPr>
                          <w:color w:val="000000" w:themeColor="text1"/>
                          <w:sz w:val="24"/>
                          <w:szCs w:val="24"/>
                          <w:vertAlign w:val="subscript"/>
                        </w:rPr>
                        <w:t>DC</w:t>
                      </w:r>
                    </w:p>
                  </w:txbxContent>
                </v:textbox>
                <w10:wrap type="square" anchorx="margin"/>
              </v:rect>
            </w:pict>
          </mc:Fallback>
        </mc:AlternateContent>
      </w:r>
    </w:p>
    <w:p w14:paraId="7F10D386" w14:textId="77777777" w:rsidR="003B1A18" w:rsidRDefault="00803727" w:rsidP="00B92821">
      <w:pPr>
        <w:spacing w:after="0" w:line="240" w:lineRule="auto"/>
        <w:rPr>
          <w:color w:val="333333"/>
          <w:sz w:val="24"/>
          <w:szCs w:val="24"/>
          <w:highlight w:val="white"/>
        </w:rPr>
      </w:pPr>
      <w:r>
        <w:rPr>
          <w:color w:val="333333"/>
          <w:sz w:val="24"/>
          <w:szCs w:val="24"/>
          <w:highlight w:val="white"/>
        </w:rPr>
        <w:t xml:space="preserve">The following table shows the average solar generation estimates across seven major cities in Pennsylvania, based on PVWATTS simulations. Replacing the 1,220 </w:t>
      </w:r>
      <w:proofErr w:type="gramStart"/>
      <w:r>
        <w:rPr>
          <w:color w:val="333333"/>
          <w:sz w:val="24"/>
          <w:szCs w:val="24"/>
          <w:highlight w:val="white"/>
        </w:rPr>
        <w:t>figure</w:t>
      </w:r>
      <w:proofErr w:type="gramEnd"/>
      <w:r>
        <w:rPr>
          <w:color w:val="333333"/>
          <w:sz w:val="24"/>
          <w:szCs w:val="24"/>
          <w:highlight w:val="white"/>
        </w:rPr>
        <w:t xml:space="preserve"> in the equation above with the figure from the table below for your location will increase the accuracy of your system size estimate.</w:t>
      </w:r>
    </w:p>
    <w:p w14:paraId="438FA69A" w14:textId="77777777" w:rsidR="00B92821" w:rsidRDefault="00B92821" w:rsidP="00B92821">
      <w:pPr>
        <w:spacing w:after="0" w:line="240" w:lineRule="auto"/>
        <w:rPr>
          <w:color w:val="333333"/>
          <w:sz w:val="24"/>
          <w:szCs w:val="24"/>
          <w:highlight w:val="white"/>
        </w:rPr>
      </w:pPr>
    </w:p>
    <w:p w14:paraId="78F74393" w14:textId="77777777" w:rsidR="004E771B" w:rsidRDefault="004E771B" w:rsidP="00B92821">
      <w:pPr>
        <w:spacing w:after="0" w:line="240" w:lineRule="auto"/>
        <w:rPr>
          <w:color w:val="333333"/>
          <w:sz w:val="24"/>
          <w:szCs w:val="24"/>
          <w:highlight w:val="white"/>
        </w:rPr>
      </w:pPr>
    </w:p>
    <w:tbl>
      <w:tblPr>
        <w:tblStyle w:val="a3"/>
        <w:tblW w:w="348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43"/>
        <w:gridCol w:w="1744"/>
      </w:tblGrid>
      <w:tr w:rsidR="003B1A18" w14:paraId="6367C35A" w14:textId="77777777" w:rsidTr="00B92821">
        <w:trPr>
          <w:trHeight w:val="576"/>
          <w:jc w:val="center"/>
        </w:trPr>
        <w:tc>
          <w:tcPr>
            <w:tcW w:w="348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E8523E" w14:textId="77777777" w:rsidR="00F87F6A" w:rsidRDefault="00803727">
            <w:pPr>
              <w:widowControl w:val="0"/>
              <w:pBdr>
                <w:top w:val="nil"/>
                <w:left w:val="nil"/>
                <w:bottom w:val="nil"/>
                <w:right w:val="nil"/>
                <w:between w:val="nil"/>
              </w:pBdr>
              <w:spacing w:after="0"/>
              <w:jc w:val="center"/>
              <w:rPr>
                <w:b/>
                <w:color w:val="1F4E79" w:themeColor="accent5" w:themeShade="80"/>
                <w:sz w:val="24"/>
                <w:szCs w:val="24"/>
                <w:highlight w:val="white"/>
              </w:rPr>
            </w:pPr>
            <w:r w:rsidRPr="00CD64C7">
              <w:rPr>
                <w:b/>
                <w:color w:val="1F4E79" w:themeColor="accent5" w:themeShade="80"/>
                <w:sz w:val="24"/>
                <w:szCs w:val="24"/>
                <w:highlight w:val="white"/>
              </w:rPr>
              <w:t>Annual Solar Generation by City</w:t>
            </w:r>
          </w:p>
          <w:p w14:paraId="2BA7E778" w14:textId="77777777" w:rsidR="003B1A18" w:rsidRPr="00CD64C7" w:rsidRDefault="00803727">
            <w:pPr>
              <w:widowControl w:val="0"/>
              <w:pBdr>
                <w:top w:val="nil"/>
                <w:left w:val="nil"/>
                <w:bottom w:val="nil"/>
                <w:right w:val="nil"/>
                <w:between w:val="nil"/>
              </w:pBdr>
              <w:spacing w:after="0"/>
              <w:jc w:val="center"/>
              <w:rPr>
                <w:b/>
                <w:color w:val="1F4E79" w:themeColor="accent5" w:themeShade="80"/>
                <w:sz w:val="24"/>
                <w:szCs w:val="24"/>
                <w:highlight w:val="white"/>
              </w:rPr>
            </w:pPr>
            <w:r w:rsidRPr="00CD64C7">
              <w:rPr>
                <w:b/>
                <w:color w:val="1F4E79" w:themeColor="accent5" w:themeShade="80"/>
                <w:sz w:val="24"/>
                <w:szCs w:val="24"/>
                <w:highlight w:val="white"/>
              </w:rPr>
              <w:t>(kWh/</w:t>
            </w:r>
            <w:proofErr w:type="spellStart"/>
            <w:r w:rsidRPr="00CD64C7">
              <w:rPr>
                <w:b/>
                <w:color w:val="1F4E79" w:themeColor="accent5" w:themeShade="80"/>
                <w:sz w:val="24"/>
                <w:szCs w:val="24"/>
                <w:highlight w:val="white"/>
              </w:rPr>
              <w:t>kW</w:t>
            </w:r>
            <w:r w:rsidRPr="00CD64C7">
              <w:rPr>
                <w:b/>
                <w:color w:val="1F4E79" w:themeColor="accent5" w:themeShade="80"/>
                <w:sz w:val="24"/>
                <w:szCs w:val="24"/>
                <w:highlight w:val="white"/>
                <w:vertAlign w:val="subscript"/>
              </w:rPr>
              <w:t>DC</w:t>
            </w:r>
            <w:proofErr w:type="spellEnd"/>
            <w:r w:rsidRPr="00CD64C7">
              <w:rPr>
                <w:b/>
                <w:color w:val="1F4E79" w:themeColor="accent5" w:themeShade="80"/>
                <w:sz w:val="24"/>
                <w:szCs w:val="24"/>
                <w:highlight w:val="white"/>
              </w:rPr>
              <w:t>/Year)</w:t>
            </w:r>
          </w:p>
        </w:tc>
      </w:tr>
      <w:tr w:rsidR="003B1A18" w14:paraId="25A7EDAE" w14:textId="77777777" w:rsidTr="00B92821">
        <w:trPr>
          <w:trHeight w:val="288"/>
          <w:jc w:val="center"/>
        </w:trPr>
        <w:tc>
          <w:tcPr>
            <w:tcW w:w="17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EBE4EF4" w14:textId="77777777" w:rsidR="003B1A18" w:rsidRPr="00CD64C7" w:rsidRDefault="00803727" w:rsidP="00B34263">
            <w:pPr>
              <w:widowControl w:val="0"/>
              <w:pBdr>
                <w:top w:val="nil"/>
                <w:left w:val="nil"/>
                <w:bottom w:val="nil"/>
                <w:right w:val="nil"/>
                <w:between w:val="nil"/>
              </w:pBdr>
              <w:spacing w:after="0" w:line="240" w:lineRule="auto"/>
              <w:jc w:val="center"/>
              <w:rPr>
                <w:b/>
                <w:color w:val="1F4E79" w:themeColor="accent5" w:themeShade="80"/>
                <w:sz w:val="24"/>
                <w:szCs w:val="24"/>
                <w:highlight w:val="white"/>
              </w:rPr>
            </w:pPr>
            <w:r w:rsidRPr="00CD64C7">
              <w:rPr>
                <w:b/>
                <w:color w:val="1F4E79" w:themeColor="accent5" w:themeShade="80"/>
                <w:sz w:val="24"/>
                <w:szCs w:val="24"/>
                <w:highlight w:val="white"/>
              </w:rPr>
              <w:t>City</w:t>
            </w:r>
          </w:p>
        </w:tc>
        <w:tc>
          <w:tcPr>
            <w:tcW w:w="1744" w:type="dxa"/>
            <w:shd w:val="clear" w:color="auto" w:fill="auto"/>
            <w:tcMar>
              <w:top w:w="100" w:type="dxa"/>
              <w:left w:w="100" w:type="dxa"/>
              <w:bottom w:w="100" w:type="dxa"/>
              <w:right w:w="100" w:type="dxa"/>
            </w:tcMar>
            <w:vAlign w:val="center"/>
          </w:tcPr>
          <w:p w14:paraId="05E7B8C4" w14:textId="77777777" w:rsidR="003B1A18" w:rsidRPr="00CD64C7" w:rsidRDefault="00803727" w:rsidP="00B34263">
            <w:pPr>
              <w:widowControl w:val="0"/>
              <w:pBdr>
                <w:top w:val="nil"/>
                <w:left w:val="nil"/>
                <w:bottom w:val="nil"/>
                <w:right w:val="nil"/>
                <w:between w:val="nil"/>
              </w:pBdr>
              <w:spacing w:after="0" w:line="240" w:lineRule="auto"/>
              <w:jc w:val="center"/>
              <w:rPr>
                <w:b/>
                <w:color w:val="1F4E79" w:themeColor="accent5" w:themeShade="80"/>
                <w:sz w:val="24"/>
                <w:szCs w:val="24"/>
                <w:highlight w:val="white"/>
              </w:rPr>
            </w:pPr>
            <w:r w:rsidRPr="00CD64C7">
              <w:rPr>
                <w:b/>
                <w:color w:val="1F4E79" w:themeColor="accent5" w:themeShade="80"/>
                <w:sz w:val="24"/>
                <w:szCs w:val="24"/>
                <w:highlight w:val="white"/>
              </w:rPr>
              <w:t>Average</w:t>
            </w:r>
          </w:p>
        </w:tc>
      </w:tr>
      <w:tr w:rsidR="003B1A18" w14:paraId="5B23491C" w14:textId="77777777" w:rsidTr="00B92821">
        <w:trPr>
          <w:trHeight w:val="288"/>
          <w:jc w:val="center"/>
        </w:trPr>
        <w:tc>
          <w:tcPr>
            <w:tcW w:w="17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655E1B6" w14:textId="77777777" w:rsidR="003B1A18" w:rsidRPr="00CD64C7" w:rsidRDefault="00803727" w:rsidP="00B34263">
            <w:pPr>
              <w:widowControl w:val="0"/>
              <w:pBdr>
                <w:top w:val="nil"/>
                <w:left w:val="nil"/>
                <w:bottom w:val="nil"/>
                <w:right w:val="nil"/>
                <w:between w:val="nil"/>
              </w:pBdr>
              <w:spacing w:after="0" w:line="240" w:lineRule="auto"/>
              <w:jc w:val="center"/>
              <w:rPr>
                <w:color w:val="1F4E79" w:themeColor="accent5" w:themeShade="80"/>
                <w:sz w:val="24"/>
                <w:szCs w:val="24"/>
                <w:highlight w:val="white"/>
              </w:rPr>
            </w:pPr>
            <w:r w:rsidRPr="00CD64C7">
              <w:rPr>
                <w:color w:val="1F4E79" w:themeColor="accent5" w:themeShade="80"/>
                <w:sz w:val="24"/>
                <w:szCs w:val="24"/>
                <w:highlight w:val="white"/>
              </w:rPr>
              <w:t>Erie</w:t>
            </w:r>
          </w:p>
        </w:tc>
        <w:tc>
          <w:tcPr>
            <w:tcW w:w="1744" w:type="dxa"/>
            <w:shd w:val="clear" w:color="auto" w:fill="auto"/>
            <w:tcMar>
              <w:top w:w="100" w:type="dxa"/>
              <w:left w:w="100" w:type="dxa"/>
              <w:bottom w:w="100" w:type="dxa"/>
              <w:right w:w="100" w:type="dxa"/>
            </w:tcMar>
            <w:vAlign w:val="center"/>
          </w:tcPr>
          <w:p w14:paraId="17C0D11F" w14:textId="77777777" w:rsidR="003B1A18" w:rsidRPr="00CD64C7" w:rsidRDefault="00803727" w:rsidP="00B34263">
            <w:pPr>
              <w:widowControl w:val="0"/>
              <w:pBdr>
                <w:top w:val="nil"/>
                <w:left w:val="nil"/>
                <w:bottom w:val="nil"/>
                <w:right w:val="nil"/>
                <w:between w:val="nil"/>
              </w:pBdr>
              <w:spacing w:after="0" w:line="240" w:lineRule="auto"/>
              <w:jc w:val="center"/>
              <w:rPr>
                <w:color w:val="1F4E79" w:themeColor="accent5" w:themeShade="80"/>
                <w:sz w:val="24"/>
                <w:szCs w:val="24"/>
                <w:highlight w:val="white"/>
              </w:rPr>
            </w:pPr>
            <w:r w:rsidRPr="00CD64C7">
              <w:rPr>
                <w:color w:val="1F4E79" w:themeColor="accent5" w:themeShade="80"/>
                <w:sz w:val="24"/>
                <w:szCs w:val="24"/>
                <w:highlight w:val="white"/>
              </w:rPr>
              <w:t>1,182</w:t>
            </w:r>
          </w:p>
        </w:tc>
      </w:tr>
      <w:tr w:rsidR="003B1A18" w14:paraId="178A5992" w14:textId="77777777" w:rsidTr="00B92821">
        <w:trPr>
          <w:trHeight w:val="288"/>
          <w:jc w:val="center"/>
        </w:trPr>
        <w:tc>
          <w:tcPr>
            <w:tcW w:w="17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3B88F82" w14:textId="77777777" w:rsidR="003B1A18" w:rsidRPr="00CD64C7" w:rsidRDefault="00803727" w:rsidP="00B34263">
            <w:pPr>
              <w:widowControl w:val="0"/>
              <w:pBdr>
                <w:top w:val="nil"/>
                <w:left w:val="nil"/>
                <w:bottom w:val="nil"/>
                <w:right w:val="nil"/>
                <w:between w:val="nil"/>
              </w:pBdr>
              <w:spacing w:after="0" w:line="240" w:lineRule="auto"/>
              <w:jc w:val="center"/>
              <w:rPr>
                <w:color w:val="1F4E79" w:themeColor="accent5" w:themeShade="80"/>
                <w:sz w:val="24"/>
                <w:szCs w:val="24"/>
                <w:highlight w:val="white"/>
              </w:rPr>
            </w:pPr>
            <w:r w:rsidRPr="00CD64C7">
              <w:rPr>
                <w:color w:val="1F4E79" w:themeColor="accent5" w:themeShade="80"/>
                <w:sz w:val="24"/>
                <w:szCs w:val="24"/>
                <w:highlight w:val="white"/>
              </w:rPr>
              <w:t>Harrisburg</w:t>
            </w:r>
          </w:p>
        </w:tc>
        <w:tc>
          <w:tcPr>
            <w:tcW w:w="1744" w:type="dxa"/>
            <w:shd w:val="clear" w:color="auto" w:fill="auto"/>
            <w:tcMar>
              <w:top w:w="100" w:type="dxa"/>
              <w:left w:w="100" w:type="dxa"/>
              <w:bottom w:w="100" w:type="dxa"/>
              <w:right w:w="100" w:type="dxa"/>
            </w:tcMar>
            <w:vAlign w:val="center"/>
          </w:tcPr>
          <w:p w14:paraId="0A66745A" w14:textId="77777777" w:rsidR="003B1A18" w:rsidRPr="00CD64C7" w:rsidRDefault="00803727" w:rsidP="00B34263">
            <w:pPr>
              <w:widowControl w:val="0"/>
              <w:pBdr>
                <w:top w:val="nil"/>
                <w:left w:val="nil"/>
                <w:bottom w:val="nil"/>
                <w:right w:val="nil"/>
                <w:between w:val="nil"/>
              </w:pBdr>
              <w:spacing w:after="0" w:line="240" w:lineRule="auto"/>
              <w:jc w:val="center"/>
              <w:rPr>
                <w:color w:val="1F4E79" w:themeColor="accent5" w:themeShade="80"/>
                <w:sz w:val="24"/>
                <w:szCs w:val="24"/>
                <w:highlight w:val="white"/>
              </w:rPr>
            </w:pPr>
            <w:r w:rsidRPr="00CD64C7">
              <w:rPr>
                <w:color w:val="1F4E79" w:themeColor="accent5" w:themeShade="80"/>
                <w:sz w:val="24"/>
                <w:szCs w:val="24"/>
                <w:highlight w:val="white"/>
              </w:rPr>
              <w:t>1,269</w:t>
            </w:r>
          </w:p>
        </w:tc>
      </w:tr>
      <w:tr w:rsidR="003B1A18" w14:paraId="3B5DCF0F" w14:textId="77777777" w:rsidTr="00B92821">
        <w:trPr>
          <w:trHeight w:val="288"/>
          <w:jc w:val="center"/>
        </w:trPr>
        <w:tc>
          <w:tcPr>
            <w:tcW w:w="17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19AE459" w14:textId="77777777" w:rsidR="003B1A18" w:rsidRPr="00CD64C7" w:rsidRDefault="00803727" w:rsidP="00B34263">
            <w:pPr>
              <w:widowControl w:val="0"/>
              <w:pBdr>
                <w:top w:val="nil"/>
                <w:left w:val="nil"/>
                <w:bottom w:val="nil"/>
                <w:right w:val="nil"/>
                <w:between w:val="nil"/>
              </w:pBdr>
              <w:spacing w:after="0" w:line="240" w:lineRule="auto"/>
              <w:jc w:val="center"/>
              <w:rPr>
                <w:color w:val="1F4E79" w:themeColor="accent5" w:themeShade="80"/>
                <w:sz w:val="24"/>
                <w:szCs w:val="24"/>
                <w:highlight w:val="white"/>
              </w:rPr>
            </w:pPr>
            <w:r w:rsidRPr="00CD64C7">
              <w:rPr>
                <w:color w:val="1F4E79" w:themeColor="accent5" w:themeShade="80"/>
                <w:sz w:val="24"/>
                <w:szCs w:val="24"/>
                <w:highlight w:val="white"/>
              </w:rPr>
              <w:t>Lancaster</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E36E78D" w14:textId="77777777" w:rsidR="003B1A18" w:rsidRPr="00CD64C7" w:rsidRDefault="00803727" w:rsidP="00B34263">
            <w:pPr>
              <w:widowControl w:val="0"/>
              <w:pBdr>
                <w:top w:val="nil"/>
                <w:left w:val="nil"/>
                <w:bottom w:val="nil"/>
                <w:right w:val="nil"/>
                <w:between w:val="nil"/>
              </w:pBdr>
              <w:spacing w:after="0" w:line="240" w:lineRule="auto"/>
              <w:jc w:val="center"/>
              <w:rPr>
                <w:color w:val="1F4E79" w:themeColor="accent5" w:themeShade="80"/>
                <w:sz w:val="24"/>
                <w:szCs w:val="24"/>
                <w:highlight w:val="white"/>
              </w:rPr>
            </w:pPr>
            <w:r w:rsidRPr="00CD64C7">
              <w:rPr>
                <w:color w:val="1F4E79" w:themeColor="accent5" w:themeShade="80"/>
                <w:sz w:val="24"/>
                <w:szCs w:val="24"/>
                <w:highlight w:val="white"/>
              </w:rPr>
              <w:t>1,288</w:t>
            </w:r>
          </w:p>
        </w:tc>
      </w:tr>
      <w:tr w:rsidR="003B1A18" w14:paraId="456B0BAA" w14:textId="77777777" w:rsidTr="00B92821">
        <w:trPr>
          <w:trHeight w:val="288"/>
          <w:jc w:val="center"/>
        </w:trPr>
        <w:tc>
          <w:tcPr>
            <w:tcW w:w="17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8DD4D31" w14:textId="77777777" w:rsidR="003B1A18" w:rsidRPr="00CD64C7" w:rsidRDefault="00803727" w:rsidP="00B34263">
            <w:pPr>
              <w:widowControl w:val="0"/>
              <w:pBdr>
                <w:top w:val="nil"/>
                <w:left w:val="nil"/>
                <w:bottom w:val="nil"/>
                <w:right w:val="nil"/>
                <w:between w:val="nil"/>
              </w:pBdr>
              <w:spacing w:after="0" w:line="240" w:lineRule="auto"/>
              <w:jc w:val="center"/>
              <w:rPr>
                <w:color w:val="1F4E79" w:themeColor="accent5" w:themeShade="80"/>
                <w:sz w:val="24"/>
                <w:szCs w:val="24"/>
                <w:highlight w:val="white"/>
              </w:rPr>
            </w:pPr>
            <w:r w:rsidRPr="00CD64C7">
              <w:rPr>
                <w:color w:val="1F4E79" w:themeColor="accent5" w:themeShade="80"/>
                <w:sz w:val="24"/>
                <w:szCs w:val="24"/>
                <w:highlight w:val="white"/>
              </w:rPr>
              <w:t>Philadelphia</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CE70300" w14:textId="77777777" w:rsidR="003B1A18" w:rsidRPr="00CD64C7" w:rsidRDefault="00803727" w:rsidP="00B34263">
            <w:pPr>
              <w:widowControl w:val="0"/>
              <w:pBdr>
                <w:top w:val="nil"/>
                <w:left w:val="nil"/>
                <w:bottom w:val="nil"/>
                <w:right w:val="nil"/>
                <w:between w:val="nil"/>
              </w:pBdr>
              <w:spacing w:after="0" w:line="240" w:lineRule="auto"/>
              <w:jc w:val="center"/>
              <w:rPr>
                <w:color w:val="1F4E79" w:themeColor="accent5" w:themeShade="80"/>
                <w:sz w:val="24"/>
                <w:szCs w:val="24"/>
                <w:highlight w:val="white"/>
              </w:rPr>
            </w:pPr>
            <w:r w:rsidRPr="00CD64C7">
              <w:rPr>
                <w:color w:val="1F4E79" w:themeColor="accent5" w:themeShade="80"/>
                <w:sz w:val="24"/>
                <w:szCs w:val="24"/>
                <w:highlight w:val="white"/>
              </w:rPr>
              <w:t>1,302</w:t>
            </w:r>
          </w:p>
        </w:tc>
      </w:tr>
      <w:tr w:rsidR="003B1A18" w14:paraId="5D9F7A47" w14:textId="77777777" w:rsidTr="00B92821">
        <w:trPr>
          <w:trHeight w:val="288"/>
          <w:jc w:val="center"/>
        </w:trPr>
        <w:tc>
          <w:tcPr>
            <w:tcW w:w="17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6AB4B8E" w14:textId="77777777" w:rsidR="003B1A18" w:rsidRPr="00CD64C7" w:rsidRDefault="00803727" w:rsidP="00B34263">
            <w:pPr>
              <w:widowControl w:val="0"/>
              <w:pBdr>
                <w:top w:val="nil"/>
                <w:left w:val="nil"/>
                <w:bottom w:val="nil"/>
                <w:right w:val="nil"/>
                <w:between w:val="nil"/>
              </w:pBdr>
              <w:spacing w:after="0" w:line="240" w:lineRule="auto"/>
              <w:jc w:val="center"/>
              <w:rPr>
                <w:color w:val="1F4E79" w:themeColor="accent5" w:themeShade="80"/>
                <w:sz w:val="24"/>
                <w:szCs w:val="24"/>
                <w:highlight w:val="white"/>
              </w:rPr>
            </w:pPr>
            <w:r w:rsidRPr="00CD64C7">
              <w:rPr>
                <w:color w:val="1F4E79" w:themeColor="accent5" w:themeShade="80"/>
                <w:sz w:val="24"/>
                <w:szCs w:val="24"/>
                <w:highlight w:val="white"/>
              </w:rPr>
              <w:t>Pittsburgh</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47E5569" w14:textId="77777777" w:rsidR="003B1A18" w:rsidRPr="00CD64C7" w:rsidRDefault="00803727" w:rsidP="00B34263">
            <w:pPr>
              <w:widowControl w:val="0"/>
              <w:pBdr>
                <w:top w:val="nil"/>
                <w:left w:val="nil"/>
                <w:bottom w:val="nil"/>
                <w:right w:val="nil"/>
                <w:between w:val="nil"/>
              </w:pBdr>
              <w:spacing w:after="0" w:line="240" w:lineRule="auto"/>
              <w:jc w:val="center"/>
              <w:rPr>
                <w:color w:val="1F4E79" w:themeColor="accent5" w:themeShade="80"/>
                <w:sz w:val="24"/>
                <w:szCs w:val="24"/>
                <w:highlight w:val="white"/>
              </w:rPr>
            </w:pPr>
            <w:r w:rsidRPr="00CD64C7">
              <w:rPr>
                <w:color w:val="1F4E79" w:themeColor="accent5" w:themeShade="80"/>
                <w:sz w:val="24"/>
                <w:szCs w:val="24"/>
                <w:highlight w:val="white"/>
              </w:rPr>
              <w:t>1,175</w:t>
            </w:r>
          </w:p>
        </w:tc>
      </w:tr>
      <w:tr w:rsidR="003B1A18" w14:paraId="32113772" w14:textId="77777777" w:rsidTr="00B92821">
        <w:trPr>
          <w:trHeight w:val="288"/>
          <w:jc w:val="center"/>
        </w:trPr>
        <w:tc>
          <w:tcPr>
            <w:tcW w:w="17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A22ED87" w14:textId="77777777" w:rsidR="003B1A18" w:rsidRPr="00CD64C7" w:rsidRDefault="00803727" w:rsidP="00B34263">
            <w:pPr>
              <w:widowControl w:val="0"/>
              <w:pBdr>
                <w:top w:val="nil"/>
                <w:left w:val="nil"/>
                <w:bottom w:val="nil"/>
                <w:right w:val="nil"/>
                <w:between w:val="nil"/>
              </w:pBdr>
              <w:spacing w:after="0" w:line="240" w:lineRule="auto"/>
              <w:jc w:val="center"/>
              <w:rPr>
                <w:color w:val="1F4E79" w:themeColor="accent5" w:themeShade="80"/>
                <w:sz w:val="24"/>
                <w:szCs w:val="24"/>
                <w:highlight w:val="white"/>
              </w:rPr>
            </w:pPr>
            <w:r w:rsidRPr="00CD64C7">
              <w:rPr>
                <w:color w:val="1F4E79" w:themeColor="accent5" w:themeShade="80"/>
                <w:sz w:val="24"/>
                <w:szCs w:val="24"/>
                <w:highlight w:val="white"/>
              </w:rPr>
              <w:t>Wilkes-Barre</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8FF37EC" w14:textId="77777777" w:rsidR="003B1A18" w:rsidRPr="00CD64C7" w:rsidRDefault="00803727" w:rsidP="00B34263">
            <w:pPr>
              <w:widowControl w:val="0"/>
              <w:pBdr>
                <w:top w:val="nil"/>
                <w:left w:val="nil"/>
                <w:bottom w:val="nil"/>
                <w:right w:val="nil"/>
                <w:between w:val="nil"/>
              </w:pBdr>
              <w:spacing w:after="0" w:line="240" w:lineRule="auto"/>
              <w:jc w:val="center"/>
              <w:rPr>
                <w:color w:val="1F4E79" w:themeColor="accent5" w:themeShade="80"/>
                <w:sz w:val="24"/>
                <w:szCs w:val="24"/>
                <w:highlight w:val="white"/>
              </w:rPr>
            </w:pPr>
            <w:r w:rsidRPr="00CD64C7">
              <w:rPr>
                <w:color w:val="1F4E79" w:themeColor="accent5" w:themeShade="80"/>
                <w:sz w:val="24"/>
                <w:szCs w:val="24"/>
                <w:highlight w:val="white"/>
              </w:rPr>
              <w:t>1,172</w:t>
            </w:r>
          </w:p>
        </w:tc>
      </w:tr>
      <w:tr w:rsidR="003B1A18" w14:paraId="298F6DA7" w14:textId="77777777" w:rsidTr="00B92821">
        <w:trPr>
          <w:trHeight w:val="288"/>
          <w:jc w:val="center"/>
        </w:trPr>
        <w:tc>
          <w:tcPr>
            <w:tcW w:w="17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988DAAB" w14:textId="77777777" w:rsidR="003B1A18" w:rsidRPr="00CD64C7" w:rsidRDefault="00803727" w:rsidP="00B34263">
            <w:pPr>
              <w:widowControl w:val="0"/>
              <w:pBdr>
                <w:top w:val="nil"/>
                <w:left w:val="nil"/>
                <w:bottom w:val="nil"/>
                <w:right w:val="nil"/>
                <w:between w:val="nil"/>
              </w:pBdr>
              <w:spacing w:after="0" w:line="240" w:lineRule="auto"/>
              <w:jc w:val="center"/>
              <w:rPr>
                <w:color w:val="1F4E79" w:themeColor="accent5" w:themeShade="80"/>
                <w:sz w:val="24"/>
                <w:szCs w:val="24"/>
                <w:highlight w:val="white"/>
              </w:rPr>
            </w:pPr>
            <w:r w:rsidRPr="00CD64C7">
              <w:rPr>
                <w:color w:val="1F4E79" w:themeColor="accent5" w:themeShade="80"/>
                <w:sz w:val="24"/>
                <w:szCs w:val="24"/>
                <w:highlight w:val="white"/>
              </w:rPr>
              <w:t>Williamsport</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239AC2F" w14:textId="77777777" w:rsidR="003B1A18" w:rsidRPr="00CD64C7" w:rsidRDefault="00803727" w:rsidP="00B34263">
            <w:pPr>
              <w:widowControl w:val="0"/>
              <w:pBdr>
                <w:top w:val="nil"/>
                <w:left w:val="nil"/>
                <w:bottom w:val="nil"/>
                <w:right w:val="nil"/>
                <w:between w:val="nil"/>
              </w:pBdr>
              <w:spacing w:after="0" w:line="240" w:lineRule="auto"/>
              <w:jc w:val="center"/>
              <w:rPr>
                <w:color w:val="1F4E79" w:themeColor="accent5" w:themeShade="80"/>
                <w:sz w:val="24"/>
                <w:szCs w:val="24"/>
                <w:highlight w:val="white"/>
              </w:rPr>
            </w:pPr>
            <w:r w:rsidRPr="00CD64C7">
              <w:rPr>
                <w:color w:val="1F4E79" w:themeColor="accent5" w:themeShade="80"/>
                <w:sz w:val="24"/>
                <w:szCs w:val="24"/>
                <w:highlight w:val="white"/>
              </w:rPr>
              <w:t>1,184</w:t>
            </w:r>
          </w:p>
        </w:tc>
      </w:tr>
      <w:tr w:rsidR="003B1A18" w14:paraId="21829C89" w14:textId="77777777" w:rsidTr="00B92821">
        <w:trPr>
          <w:trHeight w:val="288"/>
          <w:jc w:val="center"/>
        </w:trPr>
        <w:tc>
          <w:tcPr>
            <w:tcW w:w="17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E6E6CC4" w14:textId="77777777" w:rsidR="003B1A18" w:rsidRPr="00CD64C7" w:rsidRDefault="00803727" w:rsidP="00B34263">
            <w:pPr>
              <w:widowControl w:val="0"/>
              <w:pBdr>
                <w:top w:val="nil"/>
                <w:left w:val="nil"/>
                <w:bottom w:val="nil"/>
                <w:right w:val="nil"/>
                <w:between w:val="nil"/>
              </w:pBdr>
              <w:spacing w:after="0" w:line="240" w:lineRule="auto"/>
              <w:jc w:val="center"/>
              <w:rPr>
                <w:color w:val="1F4E79" w:themeColor="accent5" w:themeShade="80"/>
                <w:sz w:val="24"/>
                <w:szCs w:val="24"/>
                <w:highlight w:val="white"/>
              </w:rPr>
            </w:pPr>
            <w:r w:rsidRPr="00CD64C7">
              <w:rPr>
                <w:b/>
                <w:color w:val="1F4E79" w:themeColor="accent5" w:themeShade="80"/>
                <w:sz w:val="24"/>
                <w:szCs w:val="24"/>
                <w:highlight w:val="white"/>
              </w:rPr>
              <w:t>PA Average</w:t>
            </w:r>
          </w:p>
        </w:tc>
        <w:tc>
          <w:tcPr>
            <w:tcW w:w="1744" w:type="dxa"/>
            <w:shd w:val="clear" w:color="auto" w:fill="auto"/>
            <w:tcMar>
              <w:top w:w="100" w:type="dxa"/>
              <w:left w:w="100" w:type="dxa"/>
              <w:bottom w:w="100" w:type="dxa"/>
              <w:right w:w="100" w:type="dxa"/>
            </w:tcMar>
            <w:vAlign w:val="center"/>
          </w:tcPr>
          <w:p w14:paraId="6D4F97E2" w14:textId="77777777" w:rsidR="003B1A18" w:rsidRPr="00CD64C7" w:rsidRDefault="00803727" w:rsidP="00B34263">
            <w:pPr>
              <w:widowControl w:val="0"/>
              <w:pBdr>
                <w:top w:val="nil"/>
                <w:left w:val="nil"/>
                <w:bottom w:val="nil"/>
                <w:right w:val="nil"/>
                <w:between w:val="nil"/>
              </w:pBdr>
              <w:spacing w:after="0" w:line="240" w:lineRule="auto"/>
              <w:jc w:val="center"/>
              <w:rPr>
                <w:color w:val="1F4E79" w:themeColor="accent5" w:themeShade="80"/>
                <w:sz w:val="24"/>
                <w:szCs w:val="24"/>
                <w:highlight w:val="white"/>
              </w:rPr>
            </w:pPr>
            <w:r w:rsidRPr="00CD64C7">
              <w:rPr>
                <w:b/>
                <w:color w:val="1F4E79" w:themeColor="accent5" w:themeShade="80"/>
                <w:sz w:val="24"/>
                <w:szCs w:val="24"/>
                <w:highlight w:val="white"/>
              </w:rPr>
              <w:t>1,220</w:t>
            </w:r>
          </w:p>
        </w:tc>
      </w:tr>
    </w:tbl>
    <w:p w14:paraId="2ABBE8BF" w14:textId="77777777" w:rsidR="003B1A18" w:rsidRDefault="003B1A18">
      <w:pPr>
        <w:spacing w:after="0" w:line="240" w:lineRule="auto"/>
        <w:rPr>
          <w:color w:val="333333"/>
          <w:sz w:val="24"/>
          <w:szCs w:val="24"/>
          <w:highlight w:val="white"/>
        </w:rPr>
      </w:pPr>
    </w:p>
    <w:p w14:paraId="05DCAAFA" w14:textId="77777777" w:rsidR="004E771B" w:rsidRDefault="004E771B">
      <w:pPr>
        <w:spacing w:after="0"/>
        <w:rPr>
          <w:color w:val="333333"/>
          <w:sz w:val="24"/>
          <w:szCs w:val="24"/>
          <w:highlight w:val="white"/>
        </w:rPr>
      </w:pPr>
    </w:p>
    <w:p w14:paraId="7D97E626" w14:textId="77777777" w:rsidR="004E771B" w:rsidRDefault="004E771B">
      <w:pPr>
        <w:spacing w:after="0"/>
        <w:rPr>
          <w:color w:val="333333"/>
          <w:sz w:val="24"/>
          <w:szCs w:val="24"/>
          <w:highlight w:val="white"/>
        </w:rPr>
      </w:pPr>
    </w:p>
    <w:p w14:paraId="47653BE3" w14:textId="77777777" w:rsidR="004E771B" w:rsidRDefault="004E771B">
      <w:pPr>
        <w:spacing w:after="0"/>
        <w:rPr>
          <w:color w:val="333333"/>
          <w:sz w:val="24"/>
          <w:szCs w:val="24"/>
          <w:highlight w:val="white"/>
        </w:rPr>
      </w:pPr>
    </w:p>
    <w:p w14:paraId="11B74584" w14:textId="77777777" w:rsidR="004E771B" w:rsidRDefault="004E771B">
      <w:pPr>
        <w:spacing w:after="0"/>
        <w:rPr>
          <w:color w:val="333333"/>
          <w:sz w:val="24"/>
          <w:szCs w:val="24"/>
          <w:highlight w:val="white"/>
        </w:rPr>
      </w:pPr>
    </w:p>
    <w:p w14:paraId="5AC6A570" w14:textId="77777777" w:rsidR="005C43F0" w:rsidRDefault="005C43F0">
      <w:pPr>
        <w:spacing w:after="0"/>
        <w:rPr>
          <w:color w:val="333333"/>
          <w:sz w:val="24"/>
          <w:szCs w:val="24"/>
          <w:highlight w:val="white"/>
        </w:rPr>
      </w:pPr>
    </w:p>
    <w:p w14:paraId="1A3F0D16" w14:textId="77777777" w:rsidR="003139DC" w:rsidRDefault="003139DC">
      <w:pPr>
        <w:spacing w:after="0"/>
        <w:rPr>
          <w:color w:val="333333"/>
          <w:sz w:val="24"/>
          <w:szCs w:val="24"/>
          <w:highlight w:val="white"/>
        </w:rPr>
      </w:pPr>
    </w:p>
    <w:p w14:paraId="6B701909" w14:textId="0763C9BD" w:rsidR="003B1A18" w:rsidRDefault="00803727">
      <w:pPr>
        <w:spacing w:after="0"/>
        <w:rPr>
          <w:color w:val="333333"/>
          <w:sz w:val="24"/>
          <w:szCs w:val="24"/>
          <w:highlight w:val="white"/>
        </w:rPr>
      </w:pPr>
      <w:r>
        <w:rPr>
          <w:color w:val="333333"/>
          <w:sz w:val="24"/>
          <w:szCs w:val="24"/>
          <w:highlight w:val="white"/>
        </w:rPr>
        <w:lastRenderedPageBreak/>
        <w:t>The following images show solar PV array layouts on 2 different school rooftops.</w:t>
      </w:r>
    </w:p>
    <w:p w14:paraId="467D4F00" w14:textId="77777777" w:rsidR="003B1A18" w:rsidRDefault="00803727">
      <w:pPr>
        <w:spacing w:before="240" w:after="0"/>
        <w:ind w:left="720" w:firstLine="720"/>
        <w:rPr>
          <w:color w:val="333333"/>
          <w:sz w:val="24"/>
          <w:szCs w:val="24"/>
          <w:highlight w:val="white"/>
        </w:rPr>
      </w:pPr>
      <w:r>
        <w:rPr>
          <w:color w:val="333333"/>
          <w:sz w:val="24"/>
          <w:szCs w:val="24"/>
          <w:highlight w:val="white"/>
        </w:rPr>
        <w:t xml:space="preserve">   </w:t>
      </w:r>
      <w:r w:rsidR="004E771B">
        <w:rPr>
          <w:color w:val="333333"/>
          <w:sz w:val="24"/>
          <w:szCs w:val="24"/>
          <w:highlight w:val="white"/>
        </w:rPr>
        <w:t xml:space="preserve">  </w:t>
      </w:r>
      <w:r>
        <w:rPr>
          <w:color w:val="333333"/>
          <w:sz w:val="24"/>
          <w:szCs w:val="24"/>
          <w:highlight w:val="white"/>
        </w:rPr>
        <w:t xml:space="preserve">  </w:t>
      </w:r>
      <w:r>
        <w:rPr>
          <w:noProof/>
          <w:color w:val="333333"/>
          <w:sz w:val="24"/>
          <w:szCs w:val="24"/>
          <w:highlight w:val="white"/>
        </w:rPr>
        <w:drawing>
          <wp:inline distT="114300" distB="114300" distL="114300" distR="114300" wp14:anchorId="2C06FD78" wp14:editId="2336AD34">
            <wp:extent cx="3305387" cy="3600084"/>
            <wp:effectExtent l="0" t="0" r="0" b="0"/>
            <wp:docPr id="202699976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7" cstate="print"/>
                    <a:srcRect/>
                    <a:stretch>
                      <a:fillRect/>
                    </a:stretch>
                  </pic:blipFill>
                  <pic:spPr>
                    <a:xfrm>
                      <a:off x="0" y="0"/>
                      <a:ext cx="3326617" cy="3623207"/>
                    </a:xfrm>
                    <a:prstGeom prst="rect">
                      <a:avLst/>
                    </a:prstGeom>
                    <a:ln/>
                  </pic:spPr>
                </pic:pic>
              </a:graphicData>
            </a:graphic>
          </wp:inline>
        </w:drawing>
      </w:r>
      <w:r>
        <w:rPr>
          <w:color w:val="333333"/>
          <w:sz w:val="24"/>
          <w:szCs w:val="24"/>
          <w:highlight w:val="white"/>
        </w:rPr>
        <w:t xml:space="preserve"> </w:t>
      </w:r>
    </w:p>
    <w:p w14:paraId="504CA005" w14:textId="7BD98F56" w:rsidR="003B1A18" w:rsidRPr="004F160C" w:rsidRDefault="004F160C" w:rsidP="004F160C">
      <w:pPr>
        <w:spacing w:before="240" w:after="0"/>
        <w:ind w:left="720" w:hanging="900"/>
        <w:jc w:val="center"/>
        <w:rPr>
          <w:rFonts w:ascii="Arial" w:hAnsi="Arial" w:cs="Arial"/>
          <w:i/>
          <w:iCs/>
          <w:color w:val="333333"/>
          <w:sz w:val="20"/>
          <w:szCs w:val="20"/>
          <w:highlight w:val="white"/>
        </w:rPr>
      </w:pPr>
      <w:r w:rsidRPr="004F160C">
        <w:rPr>
          <w:rFonts w:ascii="Arial" w:hAnsi="Arial" w:cs="Arial"/>
          <w:i/>
          <w:iCs/>
          <w:color w:val="333333"/>
          <w:sz w:val="20"/>
          <w:szCs w:val="20"/>
          <w:highlight w:val="white"/>
        </w:rPr>
        <w:t xml:space="preserve">Henry A. Brown Elementary School, Philadelphia School District </w:t>
      </w:r>
    </w:p>
    <w:p w14:paraId="73BCC0B0" w14:textId="668B2FDB" w:rsidR="00B92821" w:rsidRDefault="004E771B" w:rsidP="00676FD9">
      <w:pPr>
        <w:spacing w:before="240" w:after="0"/>
        <w:rPr>
          <w:color w:val="333333"/>
          <w:sz w:val="24"/>
          <w:szCs w:val="24"/>
          <w:highlight w:val="white"/>
        </w:rPr>
      </w:pPr>
      <w:r>
        <w:rPr>
          <w:color w:val="333333"/>
          <w:sz w:val="24"/>
          <w:szCs w:val="24"/>
          <w:highlight w:val="white"/>
        </w:rPr>
        <w:t xml:space="preserve">                    </w:t>
      </w:r>
      <w:r>
        <w:rPr>
          <w:noProof/>
          <w:color w:val="333333"/>
          <w:sz w:val="24"/>
          <w:szCs w:val="24"/>
          <w:highlight w:val="white"/>
        </w:rPr>
        <w:drawing>
          <wp:inline distT="114300" distB="114300" distL="114300" distR="114300" wp14:anchorId="039F57BF" wp14:editId="12F5E22D">
            <wp:extent cx="4363073" cy="3375952"/>
            <wp:effectExtent l="0" t="0" r="0" b="0"/>
            <wp:docPr id="202699976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8" cstate="print"/>
                    <a:srcRect/>
                    <a:stretch>
                      <a:fillRect/>
                    </a:stretch>
                  </pic:blipFill>
                  <pic:spPr>
                    <a:xfrm>
                      <a:off x="0" y="0"/>
                      <a:ext cx="4363073" cy="3375952"/>
                    </a:xfrm>
                    <a:prstGeom prst="rect">
                      <a:avLst/>
                    </a:prstGeom>
                    <a:ln/>
                  </pic:spPr>
                </pic:pic>
              </a:graphicData>
            </a:graphic>
          </wp:inline>
        </w:drawing>
      </w:r>
    </w:p>
    <w:p w14:paraId="31976701" w14:textId="3180F78E" w:rsidR="004F160C" w:rsidRPr="004F160C" w:rsidRDefault="004F160C" w:rsidP="00676FD9">
      <w:pPr>
        <w:spacing w:before="240" w:after="0"/>
        <w:rPr>
          <w:rFonts w:ascii="Arial" w:hAnsi="Arial" w:cs="Arial"/>
          <w:i/>
          <w:iCs/>
          <w:color w:val="333333"/>
          <w:sz w:val="20"/>
          <w:szCs w:val="20"/>
          <w:highlight w:val="white"/>
        </w:rPr>
      </w:pPr>
      <w:r>
        <w:rPr>
          <w:color w:val="333333"/>
          <w:sz w:val="24"/>
          <w:szCs w:val="24"/>
          <w:highlight w:val="white"/>
        </w:rPr>
        <w:tab/>
        <w:t xml:space="preserve">       </w:t>
      </w:r>
      <w:r w:rsidRPr="004F160C">
        <w:rPr>
          <w:rFonts w:ascii="Arial" w:hAnsi="Arial" w:cs="Arial"/>
          <w:i/>
          <w:iCs/>
          <w:color w:val="333333"/>
          <w:sz w:val="20"/>
          <w:szCs w:val="20"/>
          <w:highlight w:val="white"/>
        </w:rPr>
        <w:t xml:space="preserve"> </w:t>
      </w:r>
      <w:r w:rsidR="003139DC">
        <w:rPr>
          <w:rFonts w:ascii="Arial" w:hAnsi="Arial" w:cs="Arial"/>
          <w:i/>
          <w:iCs/>
          <w:color w:val="333333"/>
          <w:sz w:val="20"/>
          <w:szCs w:val="20"/>
          <w:highlight w:val="white"/>
        </w:rPr>
        <w:tab/>
        <w:t xml:space="preserve">      </w:t>
      </w:r>
      <w:r w:rsidRPr="004F160C">
        <w:rPr>
          <w:rFonts w:ascii="Arial" w:hAnsi="Arial" w:cs="Arial"/>
          <w:i/>
          <w:iCs/>
          <w:color w:val="333333"/>
          <w:sz w:val="20"/>
          <w:szCs w:val="20"/>
          <w:highlight w:val="white"/>
        </w:rPr>
        <w:t xml:space="preserve">Franklin Elementary School, North Allegheny School District </w:t>
      </w:r>
    </w:p>
    <w:p w14:paraId="2B3927B6" w14:textId="77777777" w:rsidR="003B1A18" w:rsidRPr="007A12B7" w:rsidRDefault="00803727" w:rsidP="007A12B7">
      <w:pPr>
        <w:pStyle w:val="Heading2"/>
        <w:rPr>
          <w:color w:val="333333"/>
          <w:sz w:val="28"/>
          <w:szCs w:val="28"/>
          <w:highlight w:val="white"/>
        </w:rPr>
      </w:pPr>
      <w:bookmarkStart w:id="19" w:name="_Step_4:_"/>
      <w:bookmarkStart w:id="20" w:name="_Toc142041422"/>
      <w:bookmarkStart w:id="21" w:name="_Toc142232446"/>
      <w:bookmarkEnd w:id="19"/>
      <w:r w:rsidRPr="007A12B7">
        <w:rPr>
          <w:sz w:val="28"/>
          <w:szCs w:val="28"/>
        </w:rPr>
        <w:lastRenderedPageBreak/>
        <w:t xml:space="preserve">Step 4:  Decide on </w:t>
      </w:r>
      <w:r w:rsidR="000F1CAE" w:rsidRPr="007A12B7">
        <w:rPr>
          <w:sz w:val="28"/>
          <w:szCs w:val="28"/>
        </w:rPr>
        <w:t>Y</w:t>
      </w:r>
      <w:r w:rsidRPr="007A12B7">
        <w:rPr>
          <w:sz w:val="28"/>
          <w:szCs w:val="28"/>
        </w:rPr>
        <w:t xml:space="preserve">our </w:t>
      </w:r>
      <w:r w:rsidRPr="007A12B7">
        <w:rPr>
          <w:color w:val="333333"/>
          <w:sz w:val="28"/>
          <w:szCs w:val="28"/>
          <w:highlight w:val="white"/>
        </w:rPr>
        <w:t>Ownership Model</w:t>
      </w:r>
      <w:bookmarkEnd w:id="20"/>
      <w:bookmarkEnd w:id="21"/>
    </w:p>
    <w:p w14:paraId="4AB529B0" w14:textId="77777777" w:rsidR="003B1A18" w:rsidRDefault="00803727" w:rsidP="00B92821">
      <w:pPr>
        <w:spacing w:after="240"/>
        <w:rPr>
          <w:color w:val="333333"/>
          <w:sz w:val="24"/>
          <w:szCs w:val="24"/>
          <w:highlight w:val="white"/>
        </w:rPr>
      </w:pPr>
      <w:r>
        <w:rPr>
          <w:color w:val="333333"/>
          <w:sz w:val="24"/>
          <w:szCs w:val="24"/>
          <w:highlight w:val="white"/>
        </w:rPr>
        <w:t xml:space="preserve">How the solar project is implemented depends on the ownership model the school selects. There are 2 major options: Direct Ownership in which a school owns the solar PV system itself, or </w:t>
      </w:r>
      <w:r w:rsidR="008D2E74">
        <w:rPr>
          <w:color w:val="333333"/>
          <w:sz w:val="24"/>
          <w:szCs w:val="24"/>
          <w:highlight w:val="white"/>
        </w:rPr>
        <w:t xml:space="preserve">Third-Party Ownership in which </w:t>
      </w:r>
      <w:r>
        <w:rPr>
          <w:color w:val="333333"/>
          <w:sz w:val="24"/>
          <w:szCs w:val="24"/>
          <w:highlight w:val="white"/>
        </w:rPr>
        <w:t>a third party will initially own the project and provide the solar generated electricity to the school under a Power Purchase Agreement or a Lease Agreement.</w:t>
      </w:r>
      <w:r>
        <w:rPr>
          <w:b/>
          <w:color w:val="333333"/>
          <w:sz w:val="24"/>
          <w:szCs w:val="24"/>
          <w:highlight w:val="white"/>
        </w:rPr>
        <w:t xml:space="preserve"> </w:t>
      </w:r>
      <w:r>
        <w:rPr>
          <w:color w:val="333333"/>
          <w:sz w:val="24"/>
          <w:szCs w:val="24"/>
          <w:highlight w:val="white"/>
        </w:rPr>
        <w:t>Each of these models are addressed below.</w:t>
      </w:r>
    </w:p>
    <w:p w14:paraId="230D2419" w14:textId="77777777" w:rsidR="003B1A18" w:rsidRDefault="00803727" w:rsidP="00B92821">
      <w:pPr>
        <w:spacing w:after="240"/>
        <w:rPr>
          <w:color w:val="333333"/>
          <w:sz w:val="24"/>
          <w:szCs w:val="24"/>
          <w:highlight w:val="white"/>
        </w:rPr>
      </w:pPr>
      <w:r w:rsidRPr="001A48A2">
        <w:rPr>
          <w:b/>
          <w:sz w:val="28"/>
          <w:szCs w:val="28"/>
          <w:highlight w:val="white"/>
        </w:rPr>
        <w:t>Direct Ownership</w:t>
      </w:r>
      <w:r>
        <w:rPr>
          <w:color w:val="333333"/>
          <w:sz w:val="28"/>
          <w:szCs w:val="28"/>
          <w:highlight w:val="white"/>
        </w:rPr>
        <w:t xml:space="preserve"> -</w:t>
      </w:r>
      <w:r>
        <w:rPr>
          <w:color w:val="333333"/>
          <w:sz w:val="24"/>
          <w:szCs w:val="24"/>
          <w:highlight w:val="white"/>
        </w:rPr>
        <w:t xml:space="preserve"> With Direct Ownership, the school owns the system outright from the beginning of the project. With this option, the school selects and contracts with a solar installer to engineer the solar project, procure the necessary hardware and construct the system, hence the name “EPC” or Engineering, Procurement and Construction contract.</w:t>
      </w:r>
    </w:p>
    <w:p w14:paraId="4A2EA0C8" w14:textId="1488AA1A" w:rsidR="003B1A18" w:rsidRDefault="00803727" w:rsidP="00B92821">
      <w:pPr>
        <w:spacing w:after="240"/>
        <w:rPr>
          <w:color w:val="333333"/>
          <w:sz w:val="24"/>
          <w:szCs w:val="24"/>
          <w:highlight w:val="white"/>
        </w:rPr>
      </w:pPr>
      <w:r>
        <w:rPr>
          <w:color w:val="333333"/>
          <w:sz w:val="24"/>
          <w:szCs w:val="24"/>
          <w:highlight w:val="white"/>
        </w:rPr>
        <w:t xml:space="preserve">In addition to selecting a solar installer, the Direct Ownership option requires the school to obtain the funding it needs to pay for the system (see </w:t>
      </w:r>
      <w:hyperlink w:anchor="_Step_6:_" w:history="1">
        <w:r w:rsidRPr="000E6B3F">
          <w:rPr>
            <w:rStyle w:val="Hyperlink"/>
            <w:color w:val="4472C4" w:themeColor="accent1"/>
            <w:sz w:val="24"/>
            <w:szCs w:val="24"/>
          </w:rPr>
          <w:t>Step 6</w:t>
        </w:r>
      </w:hyperlink>
      <w:r>
        <w:rPr>
          <w:color w:val="333333"/>
          <w:sz w:val="24"/>
          <w:szCs w:val="24"/>
          <w:highlight w:val="white"/>
        </w:rPr>
        <w:t>)</w:t>
      </w:r>
      <w:r>
        <w:rPr>
          <w:color w:val="333333"/>
          <w:sz w:val="24"/>
          <w:szCs w:val="24"/>
        </w:rPr>
        <w:t xml:space="preserve">. </w:t>
      </w:r>
      <w:r w:rsidR="00295472">
        <w:rPr>
          <w:color w:val="333333"/>
          <w:sz w:val="24"/>
          <w:szCs w:val="24"/>
        </w:rPr>
        <w:t xml:space="preserve">Because of legal caps on school district financial borrowing capacity, </w:t>
      </w:r>
      <w:r w:rsidR="00C32BD5">
        <w:rPr>
          <w:color w:val="333333"/>
          <w:sz w:val="24"/>
          <w:szCs w:val="24"/>
        </w:rPr>
        <w:t>public school financing has constraints that do not exist for other sectors. Include your school district CFO on your project team and talk to them early and often about your district’s financing priorities.</w:t>
      </w:r>
      <w:r w:rsidR="00591B8B">
        <w:rPr>
          <w:color w:val="333333"/>
          <w:sz w:val="24"/>
          <w:szCs w:val="24"/>
        </w:rPr>
        <w:t xml:space="preserve"> </w:t>
      </w:r>
      <w:r>
        <w:rPr>
          <w:color w:val="333333"/>
          <w:sz w:val="24"/>
          <w:szCs w:val="24"/>
          <w:highlight w:val="white"/>
        </w:rPr>
        <w:t xml:space="preserve">The school is responsible for seeking any incentives or grants for the system (especially the </w:t>
      </w:r>
      <w:r w:rsidR="00C32BD5">
        <w:rPr>
          <w:color w:val="333333"/>
          <w:sz w:val="24"/>
          <w:szCs w:val="24"/>
          <w:highlight w:val="white"/>
        </w:rPr>
        <w:t>Elective</w:t>
      </w:r>
      <w:r>
        <w:rPr>
          <w:color w:val="333333"/>
          <w:sz w:val="24"/>
          <w:szCs w:val="24"/>
          <w:highlight w:val="white"/>
        </w:rPr>
        <w:t xml:space="preserve"> Payment under the new IRS Investment Tax Credit - see </w:t>
      </w:r>
      <w:r w:rsidR="00211796" w:rsidRPr="004A4F32">
        <w:rPr>
          <w:color w:val="4472C4" w:themeColor="accent1"/>
          <w:sz w:val="24"/>
          <w:szCs w:val="24"/>
          <w:highlight w:val="white"/>
        </w:rPr>
        <w:t>(</w:t>
      </w:r>
      <w:hyperlink w:anchor="_Step_7:_" w:history="1">
        <w:r w:rsidRPr="004A4F32">
          <w:rPr>
            <w:rStyle w:val="Hyperlink"/>
            <w:color w:val="4472C4" w:themeColor="accent1"/>
            <w:sz w:val="24"/>
            <w:szCs w:val="24"/>
          </w:rPr>
          <w:t>Step 7</w:t>
        </w:r>
      </w:hyperlink>
      <w:r w:rsidRPr="004A4F32">
        <w:rPr>
          <w:color w:val="4472C4" w:themeColor="accent1"/>
          <w:sz w:val="24"/>
          <w:szCs w:val="24"/>
          <w:highlight w:val="white"/>
        </w:rPr>
        <w:t xml:space="preserve">) </w:t>
      </w:r>
      <w:r w:rsidR="008D2E74" w:rsidRPr="004A4F32">
        <w:rPr>
          <w:color w:val="4472C4" w:themeColor="accent1"/>
          <w:sz w:val="24"/>
          <w:szCs w:val="24"/>
          <w:highlight w:val="white"/>
        </w:rPr>
        <w:t xml:space="preserve"> </w:t>
      </w:r>
      <w:r w:rsidR="008D2E74">
        <w:rPr>
          <w:color w:val="333333"/>
          <w:sz w:val="24"/>
          <w:szCs w:val="24"/>
          <w:highlight w:val="white"/>
        </w:rPr>
        <w:t xml:space="preserve">- </w:t>
      </w:r>
      <w:r>
        <w:rPr>
          <w:color w:val="333333"/>
          <w:sz w:val="24"/>
          <w:szCs w:val="24"/>
          <w:highlight w:val="white"/>
        </w:rPr>
        <w:t xml:space="preserve">and any necessary </w:t>
      </w:r>
      <w:r w:rsidR="00C32BD5">
        <w:rPr>
          <w:color w:val="333333"/>
          <w:sz w:val="24"/>
          <w:szCs w:val="24"/>
          <w:highlight w:val="white"/>
        </w:rPr>
        <w:t xml:space="preserve">bridge </w:t>
      </w:r>
      <w:r>
        <w:rPr>
          <w:color w:val="333333"/>
          <w:sz w:val="24"/>
          <w:szCs w:val="24"/>
          <w:highlight w:val="white"/>
        </w:rPr>
        <w:t>financing</w:t>
      </w:r>
      <w:r w:rsidR="00C32BD5">
        <w:rPr>
          <w:color w:val="333333"/>
          <w:sz w:val="24"/>
          <w:szCs w:val="24"/>
          <w:highlight w:val="white"/>
        </w:rPr>
        <w:t xml:space="preserve"> until the credits and rebates are fully paid</w:t>
      </w:r>
      <w:r>
        <w:rPr>
          <w:color w:val="333333"/>
          <w:sz w:val="24"/>
          <w:szCs w:val="24"/>
          <w:highlight w:val="white"/>
        </w:rPr>
        <w:t xml:space="preserve">. The school will immediately see electricity bill reductions because </w:t>
      </w:r>
      <w:proofErr w:type="gramStart"/>
      <w:r>
        <w:rPr>
          <w:color w:val="333333"/>
          <w:sz w:val="24"/>
          <w:szCs w:val="24"/>
          <w:highlight w:val="white"/>
        </w:rPr>
        <w:t>the solar</w:t>
      </w:r>
      <w:proofErr w:type="gramEnd"/>
      <w:r>
        <w:rPr>
          <w:color w:val="333333"/>
          <w:sz w:val="24"/>
          <w:szCs w:val="24"/>
          <w:highlight w:val="white"/>
        </w:rPr>
        <w:t xml:space="preserve"> generation offsets the school’s electricity usage.</w:t>
      </w:r>
    </w:p>
    <w:p w14:paraId="79DB005B" w14:textId="4D233D4A" w:rsidR="003B1A18" w:rsidRDefault="00803727" w:rsidP="00B92821">
      <w:pPr>
        <w:spacing w:after="240"/>
        <w:rPr>
          <w:color w:val="333333"/>
          <w:sz w:val="24"/>
          <w:szCs w:val="24"/>
          <w:highlight w:val="white"/>
        </w:rPr>
      </w:pPr>
      <w:r>
        <w:rPr>
          <w:b/>
          <w:color w:val="333333"/>
          <w:sz w:val="24"/>
          <w:szCs w:val="24"/>
          <w:highlight w:val="white"/>
          <w:u w:val="single"/>
        </w:rPr>
        <w:t>Maintenance</w:t>
      </w:r>
      <w:r>
        <w:rPr>
          <w:color w:val="333333"/>
          <w:sz w:val="24"/>
          <w:szCs w:val="24"/>
          <w:highlight w:val="white"/>
        </w:rPr>
        <w:t xml:space="preserve"> -</w:t>
      </w:r>
      <w:r>
        <w:rPr>
          <w:b/>
          <w:color w:val="333333"/>
          <w:sz w:val="24"/>
          <w:szCs w:val="24"/>
          <w:highlight w:val="white"/>
        </w:rPr>
        <w:t xml:space="preserve"> </w:t>
      </w:r>
      <w:r>
        <w:rPr>
          <w:color w:val="333333"/>
          <w:sz w:val="24"/>
          <w:szCs w:val="24"/>
          <w:highlight w:val="white"/>
        </w:rPr>
        <w:t xml:space="preserve">In addition to the need to obtain financing, schools may be concerned about on-going system maintenance. This concern is real but is not as significant as some may think. PV systems have no moving parts and there is usually very little on-going maintenance. PV modules come with a 20-to-25-year warranty, and the inverter generally comes with at least a </w:t>
      </w:r>
      <w:r w:rsidR="00211796">
        <w:rPr>
          <w:color w:val="333333"/>
          <w:sz w:val="24"/>
          <w:szCs w:val="24"/>
          <w:highlight w:val="white"/>
        </w:rPr>
        <w:t>10-year</w:t>
      </w:r>
      <w:r>
        <w:rPr>
          <w:color w:val="333333"/>
          <w:sz w:val="24"/>
          <w:szCs w:val="24"/>
          <w:highlight w:val="white"/>
        </w:rPr>
        <w:t xml:space="preserve"> warranty. You</w:t>
      </w:r>
      <w:r w:rsidR="00E34ED2">
        <w:rPr>
          <w:color w:val="333333"/>
          <w:sz w:val="24"/>
          <w:szCs w:val="24"/>
          <w:highlight w:val="white"/>
        </w:rPr>
        <w:t>’ll</w:t>
      </w:r>
      <w:r>
        <w:rPr>
          <w:color w:val="333333"/>
          <w:sz w:val="24"/>
          <w:szCs w:val="24"/>
          <w:highlight w:val="white"/>
        </w:rPr>
        <w:t xml:space="preserve"> need to replace the inverter at some point in the life of the system. The other system components typically last as long as the PV modules. The ballast material, such as concrete block, may need replacing during the PV system’s lifetime, depending on the quality of the concrete and how it is treated (</w:t>
      </w:r>
      <w:r>
        <w:rPr>
          <w:i/>
          <w:color w:val="333333"/>
          <w:sz w:val="24"/>
          <w:szCs w:val="24"/>
          <w:highlight w:val="white"/>
        </w:rPr>
        <w:t>i.e.</w:t>
      </w:r>
      <w:r>
        <w:rPr>
          <w:color w:val="333333"/>
          <w:sz w:val="24"/>
          <w:szCs w:val="24"/>
          <w:highlight w:val="white"/>
        </w:rPr>
        <w:t>, freezing/thawing may break down the ballast material).</w:t>
      </w:r>
    </w:p>
    <w:p w14:paraId="61A98BE2" w14:textId="77777777" w:rsidR="003B1A18" w:rsidRDefault="00803727" w:rsidP="00B92821">
      <w:pPr>
        <w:spacing w:after="240"/>
        <w:rPr>
          <w:color w:val="333333"/>
          <w:sz w:val="24"/>
          <w:szCs w:val="24"/>
          <w:highlight w:val="white"/>
        </w:rPr>
      </w:pPr>
      <w:r>
        <w:rPr>
          <w:color w:val="333333"/>
          <w:sz w:val="24"/>
          <w:szCs w:val="24"/>
          <w:highlight w:val="white"/>
        </w:rPr>
        <w:t>If a school chooses the direct ownership option, it is strongly recommended that it enter into a long-term Operations and Maintenance Agreement with the solar installer, to provide the necessary maintenance. Much of that maintenance involves inspecting the different components of the system to ensure they have not been damaged or disconnected. On-site visual inspections are encouraged once or twice a year. In addition, an assessment and clean-up of any accumulation of leaves, sticks, organic debris, moss, etc. located under or between the ballasted solar PV rows on a flat roof installation, which could obstruct water drainage off the roof, should be conducted.</w:t>
      </w:r>
    </w:p>
    <w:p w14:paraId="40683B70" w14:textId="2BD1E147" w:rsidR="00413C85" w:rsidRDefault="00EA77AE" w:rsidP="008D2E74">
      <w:pPr>
        <w:rPr>
          <w:color w:val="333333"/>
          <w:sz w:val="24"/>
          <w:szCs w:val="24"/>
        </w:rPr>
      </w:pPr>
      <w:r>
        <w:rPr>
          <w:noProof/>
        </w:rPr>
        <w:lastRenderedPageBreak/>
        <mc:AlternateContent>
          <mc:Choice Requires="wps">
            <w:drawing>
              <wp:anchor distT="0" distB="0" distL="114299" distR="114299" simplePos="0" relativeHeight="251793408" behindDoc="0" locked="0" layoutInCell="1" allowOverlap="1" wp14:anchorId="7DF29D21" wp14:editId="14356135">
                <wp:simplePos x="0" y="0"/>
                <wp:positionH relativeFrom="column">
                  <wp:posOffset>89534</wp:posOffset>
                </wp:positionH>
                <wp:positionV relativeFrom="paragraph">
                  <wp:posOffset>1132840</wp:posOffset>
                </wp:positionV>
                <wp:extent cx="0" cy="4543425"/>
                <wp:effectExtent l="19050" t="0" r="0" b="9525"/>
                <wp:wrapNone/>
                <wp:docPr id="1319775160"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5434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5DD8E2E7" id="Straight Connector 43" o:spid="_x0000_s1026" style="position:absolute;z-index:251793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7.05pt,89.2pt" to="7.05pt,4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" strokecolor="#4472c4 [3204]" strokeweight="3pt">
                <v:stroke joinstyle="miter"/>
                <o:lock v:ext="edit" shapetype="f"/>
              </v:line>
            </w:pict>
          </mc:Fallback>
        </mc:AlternateContent>
      </w:r>
      <w:r>
        <w:rPr>
          <w:noProof/>
        </w:rPr>
        <mc:AlternateContent>
          <mc:Choice Requires="wps">
            <w:drawing>
              <wp:anchor distT="0" distB="0" distL="114300" distR="114300" simplePos="0" relativeHeight="251663360" behindDoc="0" locked="0" layoutInCell="1" allowOverlap="1" wp14:anchorId="5F82F173" wp14:editId="0C219CEB">
                <wp:simplePos x="0" y="0"/>
                <wp:positionH relativeFrom="column">
                  <wp:posOffset>19050</wp:posOffset>
                </wp:positionH>
                <wp:positionV relativeFrom="paragraph">
                  <wp:posOffset>1065530</wp:posOffset>
                </wp:positionV>
                <wp:extent cx="6042025" cy="4677410"/>
                <wp:effectExtent l="9525" t="17145" r="15875" b="10795"/>
                <wp:wrapSquare wrapText="bothSides"/>
                <wp:docPr id="642027120" name="Rectangle 2026999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2025" cy="4677410"/>
                        </a:xfrm>
                        <a:prstGeom prst="rect">
                          <a:avLst/>
                        </a:prstGeom>
                        <a:solidFill>
                          <a:schemeClr val="accent1">
                            <a:lumMod val="20000"/>
                            <a:lumOff val="80000"/>
                          </a:schemeClr>
                        </a:solidFill>
                        <a:ln w="19050">
                          <a:solidFill>
                            <a:srgbClr val="000000"/>
                          </a:solidFill>
                          <a:round/>
                          <a:headEnd type="none" w="sm" len="sm"/>
                          <a:tailEnd type="none" w="sm" len="sm"/>
                        </a:ln>
                      </wps:spPr>
                      <wps:txbx>
                        <w:txbxContent>
                          <w:p w14:paraId="49DACCCF" w14:textId="77777777" w:rsidR="00676FD9" w:rsidRDefault="00676FD9" w:rsidP="00550AC1">
                            <w:pPr>
                              <w:spacing w:before="160" w:after="240" w:line="240" w:lineRule="auto"/>
                              <w:ind w:firstLine="360"/>
                              <w:textDirection w:val="btLr"/>
                            </w:pPr>
                            <w:r>
                              <w:rPr>
                                <w:b/>
                                <w:color w:val="333333"/>
                                <w:sz w:val="24"/>
                              </w:rPr>
                              <w:t>Solar Operations and Maintenance Contracts</w:t>
                            </w:r>
                          </w:p>
                          <w:p w14:paraId="69F00826" w14:textId="77777777" w:rsidR="00676FD9" w:rsidRDefault="00676FD9" w:rsidP="00DA3E13">
                            <w:pPr>
                              <w:spacing w:line="240" w:lineRule="auto"/>
                              <w:ind w:firstLine="360"/>
                              <w:textDirection w:val="btLr"/>
                            </w:pPr>
                            <w:r>
                              <w:rPr>
                                <w:color w:val="333333"/>
                                <w:sz w:val="24"/>
                                <w:u w:val="single"/>
                              </w:rPr>
                              <w:t>Items to Include in an O&amp;M Agreement</w:t>
                            </w:r>
                            <w:r>
                              <w:rPr>
                                <w:color w:val="333333"/>
                                <w:sz w:val="24"/>
                              </w:rPr>
                              <w:t>:</w:t>
                            </w:r>
                          </w:p>
                          <w:p w14:paraId="387589AC" w14:textId="77777777" w:rsidR="00676FD9" w:rsidRPr="00A13966" w:rsidRDefault="00676FD9" w:rsidP="009C222C">
                            <w:pPr>
                              <w:pStyle w:val="ListParagraph"/>
                              <w:numPr>
                                <w:ilvl w:val="0"/>
                                <w:numId w:val="30"/>
                              </w:numPr>
                              <w:spacing w:line="240" w:lineRule="auto"/>
                              <w:contextualSpacing w:val="0"/>
                              <w:textDirection w:val="btLr"/>
                            </w:pPr>
                            <w:r w:rsidRPr="00A13966">
                              <w:rPr>
                                <w:color w:val="333333"/>
                              </w:rPr>
                              <w:t>Qualifications and certifications of Contractor’s staff</w:t>
                            </w:r>
                          </w:p>
                          <w:p w14:paraId="102F6C98" w14:textId="77777777" w:rsidR="00676FD9" w:rsidRPr="00A13966" w:rsidRDefault="00676FD9" w:rsidP="009C222C">
                            <w:pPr>
                              <w:pStyle w:val="ListParagraph"/>
                              <w:numPr>
                                <w:ilvl w:val="0"/>
                                <w:numId w:val="30"/>
                              </w:numPr>
                              <w:spacing w:line="240" w:lineRule="auto"/>
                              <w:ind w:right="280"/>
                              <w:contextualSpacing w:val="0"/>
                              <w:textDirection w:val="btLr"/>
                            </w:pPr>
                            <w:r w:rsidRPr="00A13966">
                              <w:rPr>
                                <w:color w:val="333333"/>
                              </w:rPr>
                              <w:t>Proof of Contractor liability insurance - at agreed-to levels - shared annually with the school</w:t>
                            </w:r>
                          </w:p>
                          <w:p w14:paraId="0665C649" w14:textId="77777777" w:rsidR="00676FD9" w:rsidRPr="00A13966" w:rsidRDefault="00676FD9" w:rsidP="009C222C">
                            <w:pPr>
                              <w:pStyle w:val="ListParagraph"/>
                              <w:numPr>
                                <w:ilvl w:val="0"/>
                                <w:numId w:val="30"/>
                              </w:numPr>
                              <w:spacing w:line="240" w:lineRule="auto"/>
                              <w:contextualSpacing w:val="0"/>
                              <w:textDirection w:val="btLr"/>
                            </w:pPr>
                            <w:r w:rsidRPr="00A13966">
                              <w:rPr>
                                <w:color w:val="333333"/>
                              </w:rPr>
                              <w:t>Priority for student safety</w:t>
                            </w:r>
                          </w:p>
                          <w:p w14:paraId="09748171" w14:textId="77777777" w:rsidR="00676FD9" w:rsidRPr="00A13966" w:rsidRDefault="00676FD9" w:rsidP="009C222C">
                            <w:pPr>
                              <w:pStyle w:val="ListParagraph"/>
                              <w:numPr>
                                <w:ilvl w:val="0"/>
                                <w:numId w:val="30"/>
                              </w:numPr>
                              <w:spacing w:line="240" w:lineRule="auto"/>
                              <w:contextualSpacing w:val="0"/>
                              <w:textDirection w:val="btLr"/>
                            </w:pPr>
                            <w:r w:rsidRPr="00A13966">
                              <w:rPr>
                                <w:color w:val="333333"/>
                              </w:rPr>
                              <w:t>Provided services: in-person inspections, module cleaning, debris removal, etc.</w:t>
                            </w:r>
                          </w:p>
                          <w:p w14:paraId="559671E3" w14:textId="77777777" w:rsidR="00676FD9" w:rsidRPr="00A13966" w:rsidRDefault="00676FD9" w:rsidP="009C222C">
                            <w:pPr>
                              <w:pStyle w:val="ListParagraph"/>
                              <w:numPr>
                                <w:ilvl w:val="0"/>
                                <w:numId w:val="30"/>
                              </w:numPr>
                              <w:spacing w:line="240" w:lineRule="auto"/>
                              <w:contextualSpacing w:val="0"/>
                              <w:textDirection w:val="btLr"/>
                            </w:pPr>
                            <w:r w:rsidRPr="00A13966">
                              <w:rPr>
                                <w:color w:val="333333"/>
                              </w:rPr>
                              <w:t>Sinking fund for future inverter replacement</w:t>
                            </w:r>
                          </w:p>
                          <w:p w14:paraId="079C0742" w14:textId="77777777" w:rsidR="00676FD9" w:rsidRPr="00A13966" w:rsidRDefault="00676FD9" w:rsidP="009C222C">
                            <w:pPr>
                              <w:pStyle w:val="ListParagraph"/>
                              <w:numPr>
                                <w:ilvl w:val="0"/>
                                <w:numId w:val="30"/>
                              </w:numPr>
                              <w:spacing w:line="240" w:lineRule="auto"/>
                              <w:contextualSpacing w:val="0"/>
                              <w:textDirection w:val="btLr"/>
                            </w:pPr>
                            <w:r w:rsidRPr="00A13966">
                              <w:rPr>
                                <w:color w:val="333333"/>
                              </w:rPr>
                              <w:t>Contractor’s responsibility to monitor system performance in real time and to communicate problems to school staff</w:t>
                            </w:r>
                          </w:p>
                          <w:p w14:paraId="07CF10C6" w14:textId="77777777" w:rsidR="00676FD9" w:rsidRPr="00A13966" w:rsidRDefault="00676FD9" w:rsidP="009C222C">
                            <w:pPr>
                              <w:pStyle w:val="ListParagraph"/>
                              <w:numPr>
                                <w:ilvl w:val="0"/>
                                <w:numId w:val="30"/>
                              </w:numPr>
                              <w:spacing w:line="240" w:lineRule="auto"/>
                              <w:contextualSpacing w:val="0"/>
                              <w:textDirection w:val="btLr"/>
                            </w:pPr>
                            <w:r w:rsidRPr="00A13966">
                              <w:rPr>
                                <w:color w:val="333333"/>
                              </w:rPr>
                              <w:t>Contractor’s response time in event of system failure or anomalies</w:t>
                            </w:r>
                          </w:p>
                          <w:p w14:paraId="2DC32C56" w14:textId="77777777" w:rsidR="00676FD9" w:rsidRPr="00A13966" w:rsidRDefault="00676FD9" w:rsidP="009C222C">
                            <w:pPr>
                              <w:pStyle w:val="ListParagraph"/>
                              <w:numPr>
                                <w:ilvl w:val="0"/>
                                <w:numId w:val="30"/>
                              </w:numPr>
                              <w:spacing w:after="360" w:line="240" w:lineRule="auto"/>
                              <w:contextualSpacing w:val="0"/>
                              <w:textDirection w:val="btLr"/>
                            </w:pPr>
                            <w:r w:rsidRPr="00A13966">
                              <w:rPr>
                                <w:color w:val="333333"/>
                              </w:rPr>
                              <w:t>Communication with electric utility when appropriate</w:t>
                            </w:r>
                          </w:p>
                          <w:p w14:paraId="33889FC2" w14:textId="77777777" w:rsidR="00676FD9" w:rsidRDefault="00676FD9" w:rsidP="00DA3E13">
                            <w:pPr>
                              <w:spacing w:line="240" w:lineRule="auto"/>
                              <w:ind w:firstLine="360"/>
                              <w:textDirection w:val="btLr"/>
                            </w:pPr>
                            <w:r>
                              <w:rPr>
                                <w:color w:val="333333"/>
                                <w:sz w:val="24"/>
                                <w:u w:val="single"/>
                              </w:rPr>
                              <w:t>Items to Watch Out for in an O&amp;M Agreement</w:t>
                            </w:r>
                            <w:r>
                              <w:rPr>
                                <w:color w:val="333333"/>
                                <w:sz w:val="24"/>
                              </w:rPr>
                              <w:t>:</w:t>
                            </w:r>
                          </w:p>
                          <w:p w14:paraId="1B659804" w14:textId="77777777" w:rsidR="00676FD9" w:rsidRPr="00A13966" w:rsidRDefault="00676FD9" w:rsidP="009C222C">
                            <w:pPr>
                              <w:pStyle w:val="ListParagraph"/>
                              <w:numPr>
                                <w:ilvl w:val="0"/>
                                <w:numId w:val="31"/>
                              </w:numPr>
                              <w:spacing w:line="240" w:lineRule="auto"/>
                              <w:contextualSpacing w:val="0"/>
                              <w:textDirection w:val="btLr"/>
                            </w:pPr>
                            <w:r w:rsidRPr="00A13966">
                              <w:rPr>
                                <w:color w:val="333333"/>
                              </w:rPr>
                              <w:t>Unreasonable caps on Contractor liability</w:t>
                            </w:r>
                          </w:p>
                          <w:p w14:paraId="23859052" w14:textId="77777777" w:rsidR="00676FD9" w:rsidRPr="00A13966" w:rsidRDefault="00676FD9" w:rsidP="009C222C">
                            <w:pPr>
                              <w:pStyle w:val="ListParagraph"/>
                              <w:numPr>
                                <w:ilvl w:val="0"/>
                                <w:numId w:val="31"/>
                              </w:numPr>
                              <w:spacing w:line="240" w:lineRule="auto"/>
                              <w:contextualSpacing w:val="0"/>
                              <w:textDirection w:val="btLr"/>
                            </w:pPr>
                            <w:r w:rsidRPr="00A13966">
                              <w:rPr>
                                <w:color w:val="333333"/>
                              </w:rPr>
                              <w:t>Excessive price escalation rates</w:t>
                            </w:r>
                          </w:p>
                          <w:p w14:paraId="55FE5C79" w14:textId="77777777" w:rsidR="00676FD9" w:rsidRPr="00A13966" w:rsidRDefault="00676FD9" w:rsidP="009C222C">
                            <w:pPr>
                              <w:pStyle w:val="ListParagraph"/>
                              <w:numPr>
                                <w:ilvl w:val="0"/>
                                <w:numId w:val="31"/>
                              </w:numPr>
                              <w:spacing w:line="240" w:lineRule="auto"/>
                              <w:contextualSpacing w:val="0"/>
                              <w:textDirection w:val="btLr"/>
                            </w:pPr>
                            <w:r w:rsidRPr="00A13966">
                              <w:rPr>
                                <w:color w:val="333333"/>
                              </w:rPr>
                              <w:t>Unreasonable expectations on school staff</w:t>
                            </w:r>
                          </w:p>
                          <w:p w14:paraId="1A2E8120" w14:textId="77777777" w:rsidR="00676FD9" w:rsidRPr="00A13966" w:rsidRDefault="00676FD9" w:rsidP="009C222C">
                            <w:pPr>
                              <w:pStyle w:val="ListParagraph"/>
                              <w:numPr>
                                <w:ilvl w:val="0"/>
                                <w:numId w:val="31"/>
                              </w:numPr>
                              <w:spacing w:line="240" w:lineRule="auto"/>
                              <w:contextualSpacing w:val="0"/>
                              <w:textDirection w:val="btLr"/>
                            </w:pPr>
                            <w:r w:rsidRPr="00A13966">
                              <w:rPr>
                                <w:color w:val="333333"/>
                              </w:rPr>
                              <w:t>Slow guaranteed response times</w:t>
                            </w:r>
                          </w:p>
                        </w:txbxContent>
                      </wps:txbx>
                      <wps:bodyPr rot="0" vert="horz" wrap="square" lIns="91425" tIns="45698" rIns="91425" bIns="45698"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5F82F173" id="Rectangle 2026999751" o:spid="_x0000_s1030" style="position:absolute;margin-left:1.5pt;margin-top:83.9pt;width:475.75pt;height:368.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" fillcolor="#d9e2f3 [660]" strokeweight="1.5pt">
                <v:stroke startarrowwidth="narrow" startarrowlength="short" endarrowwidth="narrow" endarrowlength="short" joinstyle="round"/>
                <v:textbox inset="2.53958mm,1.2694mm,2.53958mm,1.2694mm">
                  <w:txbxContent>
                    <w:p w14:paraId="49DACCCF" w14:textId="77777777" w:rsidR="00676FD9" w:rsidRDefault="00676FD9" w:rsidP="00550AC1">
                      <w:pPr>
                        <w:spacing w:before="160" w:after="240" w:line="240" w:lineRule="auto"/>
                        <w:ind w:firstLine="360"/>
                        <w:textDirection w:val="btLr"/>
                      </w:pPr>
                      <w:r>
                        <w:rPr>
                          <w:b/>
                          <w:color w:val="333333"/>
                          <w:sz w:val="24"/>
                        </w:rPr>
                        <w:t>Solar Operations and Maintenance Contracts</w:t>
                      </w:r>
                    </w:p>
                    <w:p w14:paraId="69F00826" w14:textId="77777777" w:rsidR="00676FD9" w:rsidRDefault="00676FD9" w:rsidP="00DA3E13">
                      <w:pPr>
                        <w:spacing w:line="240" w:lineRule="auto"/>
                        <w:ind w:firstLine="360"/>
                        <w:textDirection w:val="btLr"/>
                      </w:pPr>
                      <w:r>
                        <w:rPr>
                          <w:color w:val="333333"/>
                          <w:sz w:val="24"/>
                          <w:u w:val="single"/>
                        </w:rPr>
                        <w:t>Items to Include in an O&amp;M Agreement</w:t>
                      </w:r>
                      <w:r>
                        <w:rPr>
                          <w:color w:val="333333"/>
                          <w:sz w:val="24"/>
                        </w:rPr>
                        <w:t>:</w:t>
                      </w:r>
                    </w:p>
                    <w:p w14:paraId="387589AC" w14:textId="77777777" w:rsidR="00676FD9" w:rsidRPr="00A13966" w:rsidRDefault="00676FD9" w:rsidP="009C222C">
                      <w:pPr>
                        <w:pStyle w:val="ListParagraph"/>
                        <w:numPr>
                          <w:ilvl w:val="0"/>
                          <w:numId w:val="30"/>
                        </w:numPr>
                        <w:spacing w:line="240" w:lineRule="auto"/>
                        <w:contextualSpacing w:val="0"/>
                        <w:textDirection w:val="btLr"/>
                      </w:pPr>
                      <w:r w:rsidRPr="00A13966">
                        <w:rPr>
                          <w:color w:val="333333"/>
                        </w:rPr>
                        <w:t>Qualifications and certifications of Contractor’s staff</w:t>
                      </w:r>
                    </w:p>
                    <w:p w14:paraId="102F6C98" w14:textId="77777777" w:rsidR="00676FD9" w:rsidRPr="00A13966" w:rsidRDefault="00676FD9" w:rsidP="009C222C">
                      <w:pPr>
                        <w:pStyle w:val="ListParagraph"/>
                        <w:numPr>
                          <w:ilvl w:val="0"/>
                          <w:numId w:val="30"/>
                        </w:numPr>
                        <w:spacing w:line="240" w:lineRule="auto"/>
                        <w:ind w:right="280"/>
                        <w:contextualSpacing w:val="0"/>
                        <w:textDirection w:val="btLr"/>
                      </w:pPr>
                      <w:r w:rsidRPr="00A13966">
                        <w:rPr>
                          <w:color w:val="333333"/>
                        </w:rPr>
                        <w:t>Proof of Contractor liability insurance - at agreed-to levels - shared annually with the school</w:t>
                      </w:r>
                    </w:p>
                    <w:p w14:paraId="0665C649" w14:textId="77777777" w:rsidR="00676FD9" w:rsidRPr="00A13966" w:rsidRDefault="00676FD9" w:rsidP="009C222C">
                      <w:pPr>
                        <w:pStyle w:val="ListParagraph"/>
                        <w:numPr>
                          <w:ilvl w:val="0"/>
                          <w:numId w:val="30"/>
                        </w:numPr>
                        <w:spacing w:line="240" w:lineRule="auto"/>
                        <w:contextualSpacing w:val="0"/>
                        <w:textDirection w:val="btLr"/>
                      </w:pPr>
                      <w:r w:rsidRPr="00A13966">
                        <w:rPr>
                          <w:color w:val="333333"/>
                        </w:rPr>
                        <w:t>Priority for student safety</w:t>
                      </w:r>
                    </w:p>
                    <w:p w14:paraId="09748171" w14:textId="77777777" w:rsidR="00676FD9" w:rsidRPr="00A13966" w:rsidRDefault="00676FD9" w:rsidP="009C222C">
                      <w:pPr>
                        <w:pStyle w:val="ListParagraph"/>
                        <w:numPr>
                          <w:ilvl w:val="0"/>
                          <w:numId w:val="30"/>
                        </w:numPr>
                        <w:spacing w:line="240" w:lineRule="auto"/>
                        <w:contextualSpacing w:val="0"/>
                        <w:textDirection w:val="btLr"/>
                      </w:pPr>
                      <w:r w:rsidRPr="00A13966">
                        <w:rPr>
                          <w:color w:val="333333"/>
                        </w:rPr>
                        <w:t>Provided services: in-person inspections, module cleaning, debris removal, etc.</w:t>
                      </w:r>
                    </w:p>
                    <w:p w14:paraId="559671E3" w14:textId="77777777" w:rsidR="00676FD9" w:rsidRPr="00A13966" w:rsidRDefault="00676FD9" w:rsidP="009C222C">
                      <w:pPr>
                        <w:pStyle w:val="ListParagraph"/>
                        <w:numPr>
                          <w:ilvl w:val="0"/>
                          <w:numId w:val="30"/>
                        </w:numPr>
                        <w:spacing w:line="240" w:lineRule="auto"/>
                        <w:contextualSpacing w:val="0"/>
                        <w:textDirection w:val="btLr"/>
                      </w:pPr>
                      <w:r w:rsidRPr="00A13966">
                        <w:rPr>
                          <w:color w:val="333333"/>
                        </w:rPr>
                        <w:t>Sinking fund for future inverter replacement</w:t>
                      </w:r>
                    </w:p>
                    <w:p w14:paraId="079C0742" w14:textId="77777777" w:rsidR="00676FD9" w:rsidRPr="00A13966" w:rsidRDefault="00676FD9" w:rsidP="009C222C">
                      <w:pPr>
                        <w:pStyle w:val="ListParagraph"/>
                        <w:numPr>
                          <w:ilvl w:val="0"/>
                          <w:numId w:val="30"/>
                        </w:numPr>
                        <w:spacing w:line="240" w:lineRule="auto"/>
                        <w:contextualSpacing w:val="0"/>
                        <w:textDirection w:val="btLr"/>
                      </w:pPr>
                      <w:r w:rsidRPr="00A13966">
                        <w:rPr>
                          <w:color w:val="333333"/>
                        </w:rPr>
                        <w:t>Contractor’s responsibility to monitor system performance in real time and to communicate problems to school staff</w:t>
                      </w:r>
                    </w:p>
                    <w:p w14:paraId="07CF10C6" w14:textId="77777777" w:rsidR="00676FD9" w:rsidRPr="00A13966" w:rsidRDefault="00676FD9" w:rsidP="009C222C">
                      <w:pPr>
                        <w:pStyle w:val="ListParagraph"/>
                        <w:numPr>
                          <w:ilvl w:val="0"/>
                          <w:numId w:val="30"/>
                        </w:numPr>
                        <w:spacing w:line="240" w:lineRule="auto"/>
                        <w:contextualSpacing w:val="0"/>
                        <w:textDirection w:val="btLr"/>
                      </w:pPr>
                      <w:r w:rsidRPr="00A13966">
                        <w:rPr>
                          <w:color w:val="333333"/>
                        </w:rPr>
                        <w:t>Contractor’s response time in event of system failure or anomalies</w:t>
                      </w:r>
                    </w:p>
                    <w:p w14:paraId="2DC32C56" w14:textId="77777777" w:rsidR="00676FD9" w:rsidRPr="00A13966" w:rsidRDefault="00676FD9" w:rsidP="009C222C">
                      <w:pPr>
                        <w:pStyle w:val="ListParagraph"/>
                        <w:numPr>
                          <w:ilvl w:val="0"/>
                          <w:numId w:val="30"/>
                        </w:numPr>
                        <w:spacing w:after="360" w:line="240" w:lineRule="auto"/>
                        <w:contextualSpacing w:val="0"/>
                        <w:textDirection w:val="btLr"/>
                      </w:pPr>
                      <w:r w:rsidRPr="00A13966">
                        <w:rPr>
                          <w:color w:val="333333"/>
                        </w:rPr>
                        <w:t>Communication with electric utility when appropriate</w:t>
                      </w:r>
                    </w:p>
                    <w:p w14:paraId="33889FC2" w14:textId="77777777" w:rsidR="00676FD9" w:rsidRDefault="00676FD9" w:rsidP="00DA3E13">
                      <w:pPr>
                        <w:spacing w:line="240" w:lineRule="auto"/>
                        <w:ind w:firstLine="360"/>
                        <w:textDirection w:val="btLr"/>
                      </w:pPr>
                      <w:r>
                        <w:rPr>
                          <w:color w:val="333333"/>
                          <w:sz w:val="24"/>
                          <w:u w:val="single"/>
                        </w:rPr>
                        <w:t>Items to Watch Out for in an O&amp;M Agreement</w:t>
                      </w:r>
                      <w:r>
                        <w:rPr>
                          <w:color w:val="333333"/>
                          <w:sz w:val="24"/>
                        </w:rPr>
                        <w:t>:</w:t>
                      </w:r>
                    </w:p>
                    <w:p w14:paraId="1B659804" w14:textId="77777777" w:rsidR="00676FD9" w:rsidRPr="00A13966" w:rsidRDefault="00676FD9" w:rsidP="009C222C">
                      <w:pPr>
                        <w:pStyle w:val="ListParagraph"/>
                        <w:numPr>
                          <w:ilvl w:val="0"/>
                          <w:numId w:val="31"/>
                        </w:numPr>
                        <w:spacing w:line="240" w:lineRule="auto"/>
                        <w:contextualSpacing w:val="0"/>
                        <w:textDirection w:val="btLr"/>
                      </w:pPr>
                      <w:r w:rsidRPr="00A13966">
                        <w:rPr>
                          <w:color w:val="333333"/>
                        </w:rPr>
                        <w:t>Unreasonable caps on Contractor liability</w:t>
                      </w:r>
                    </w:p>
                    <w:p w14:paraId="23859052" w14:textId="77777777" w:rsidR="00676FD9" w:rsidRPr="00A13966" w:rsidRDefault="00676FD9" w:rsidP="009C222C">
                      <w:pPr>
                        <w:pStyle w:val="ListParagraph"/>
                        <w:numPr>
                          <w:ilvl w:val="0"/>
                          <w:numId w:val="31"/>
                        </w:numPr>
                        <w:spacing w:line="240" w:lineRule="auto"/>
                        <w:contextualSpacing w:val="0"/>
                        <w:textDirection w:val="btLr"/>
                      </w:pPr>
                      <w:r w:rsidRPr="00A13966">
                        <w:rPr>
                          <w:color w:val="333333"/>
                        </w:rPr>
                        <w:t>Excessive price escalation rates</w:t>
                      </w:r>
                    </w:p>
                    <w:p w14:paraId="55FE5C79" w14:textId="77777777" w:rsidR="00676FD9" w:rsidRPr="00A13966" w:rsidRDefault="00676FD9" w:rsidP="009C222C">
                      <w:pPr>
                        <w:pStyle w:val="ListParagraph"/>
                        <w:numPr>
                          <w:ilvl w:val="0"/>
                          <w:numId w:val="31"/>
                        </w:numPr>
                        <w:spacing w:line="240" w:lineRule="auto"/>
                        <w:contextualSpacing w:val="0"/>
                        <w:textDirection w:val="btLr"/>
                      </w:pPr>
                      <w:r w:rsidRPr="00A13966">
                        <w:rPr>
                          <w:color w:val="333333"/>
                        </w:rPr>
                        <w:t>Unreasonable expectations on school staff</w:t>
                      </w:r>
                    </w:p>
                    <w:p w14:paraId="1A2E8120" w14:textId="77777777" w:rsidR="00676FD9" w:rsidRPr="00A13966" w:rsidRDefault="00676FD9" w:rsidP="009C222C">
                      <w:pPr>
                        <w:pStyle w:val="ListParagraph"/>
                        <w:numPr>
                          <w:ilvl w:val="0"/>
                          <w:numId w:val="31"/>
                        </w:numPr>
                        <w:spacing w:line="240" w:lineRule="auto"/>
                        <w:contextualSpacing w:val="0"/>
                        <w:textDirection w:val="btLr"/>
                      </w:pPr>
                      <w:r w:rsidRPr="00A13966">
                        <w:rPr>
                          <w:color w:val="333333"/>
                        </w:rPr>
                        <w:t>Slow guaranteed response times</w:t>
                      </w:r>
                    </w:p>
                  </w:txbxContent>
                </v:textbox>
                <w10:wrap type="square"/>
              </v:rect>
            </w:pict>
          </mc:Fallback>
        </mc:AlternateContent>
      </w:r>
      <w:r w:rsidR="00B92821">
        <w:rPr>
          <w:color w:val="333333"/>
          <w:sz w:val="24"/>
          <w:szCs w:val="24"/>
          <w:highlight w:val="white"/>
        </w:rPr>
        <w:t xml:space="preserve">The O&amp;M contractor will review data generated by the </w:t>
      </w:r>
      <w:hyperlink w:anchor="MonitoringSystem" w:history="1">
        <w:r w:rsidR="00B92821" w:rsidRPr="004A4F32">
          <w:rPr>
            <w:rStyle w:val="Hyperlink"/>
            <w:color w:val="4472C4" w:themeColor="accent1"/>
            <w:sz w:val="24"/>
            <w:szCs w:val="24"/>
          </w:rPr>
          <w:t>monitoring system</w:t>
        </w:r>
      </w:hyperlink>
      <w:r w:rsidR="00B92821" w:rsidRPr="000756CD">
        <w:rPr>
          <w:color w:val="333333"/>
          <w:sz w:val="24"/>
          <w:szCs w:val="24"/>
        </w:rPr>
        <w:t xml:space="preserve"> </w:t>
      </w:r>
      <w:r w:rsidR="00B92821">
        <w:rPr>
          <w:color w:val="333333"/>
          <w:sz w:val="24"/>
          <w:szCs w:val="24"/>
          <w:highlight w:val="white"/>
        </w:rPr>
        <w:t>to learn of any inconsistencies in generation or any equipment error codes that might arise. The school’s Facility Manager or other staff should also periodically review the generation data, as well, in addition to including student participation as an educational exercise.</w:t>
      </w:r>
    </w:p>
    <w:p w14:paraId="79BD0576" w14:textId="77777777" w:rsidR="00B92821" w:rsidRDefault="00B92821" w:rsidP="008D2E74">
      <w:pPr>
        <w:spacing w:before="120"/>
        <w:rPr>
          <w:b/>
          <w:color w:val="333333"/>
          <w:sz w:val="28"/>
          <w:szCs w:val="28"/>
        </w:rPr>
      </w:pPr>
    </w:p>
    <w:p w14:paraId="63876E89" w14:textId="77777777" w:rsidR="003B1A18" w:rsidRDefault="008531A4" w:rsidP="00B92821">
      <w:pPr>
        <w:spacing w:before="240" w:after="240"/>
        <w:rPr>
          <w:color w:val="333333"/>
          <w:sz w:val="24"/>
          <w:szCs w:val="24"/>
          <w:highlight w:val="white"/>
        </w:rPr>
      </w:pPr>
      <w:r w:rsidRPr="001A48A2">
        <w:rPr>
          <w:b/>
          <w:sz w:val="28"/>
          <w:szCs w:val="28"/>
          <w:highlight w:val="white"/>
        </w:rPr>
        <w:t xml:space="preserve">Third Party </w:t>
      </w:r>
      <w:proofErr w:type="gramStart"/>
      <w:r w:rsidRPr="001A48A2">
        <w:rPr>
          <w:b/>
          <w:sz w:val="28"/>
          <w:szCs w:val="28"/>
          <w:highlight w:val="white"/>
        </w:rPr>
        <w:t>Ownership</w:t>
      </w:r>
      <w:r>
        <w:rPr>
          <w:b/>
          <w:color w:val="333333"/>
          <w:sz w:val="24"/>
          <w:szCs w:val="24"/>
          <w:highlight w:val="white"/>
        </w:rPr>
        <w:t xml:space="preserve">  -</w:t>
      </w:r>
      <w:proofErr w:type="gramEnd"/>
      <w:r>
        <w:rPr>
          <w:b/>
          <w:color w:val="333333"/>
          <w:sz w:val="24"/>
          <w:szCs w:val="24"/>
          <w:highlight w:val="white"/>
        </w:rPr>
        <w:t xml:space="preserve">  </w:t>
      </w:r>
      <w:r w:rsidRPr="008531A4">
        <w:rPr>
          <w:b/>
          <w:color w:val="333333"/>
          <w:sz w:val="24"/>
          <w:szCs w:val="24"/>
          <w:highlight w:val="white"/>
        </w:rPr>
        <w:t>Power Purchase Agreement</w:t>
      </w:r>
      <w:r>
        <w:rPr>
          <w:b/>
          <w:color w:val="333333"/>
          <w:sz w:val="28"/>
          <w:szCs w:val="28"/>
          <w:highlight w:val="white"/>
        </w:rPr>
        <w:t xml:space="preserve"> -</w:t>
      </w:r>
      <w:r>
        <w:rPr>
          <w:b/>
          <w:color w:val="333333"/>
          <w:sz w:val="24"/>
          <w:szCs w:val="24"/>
          <w:highlight w:val="white"/>
        </w:rPr>
        <w:t xml:space="preserve"> </w:t>
      </w:r>
      <w:r>
        <w:rPr>
          <w:color w:val="333333"/>
          <w:sz w:val="24"/>
          <w:szCs w:val="24"/>
          <w:highlight w:val="white"/>
        </w:rPr>
        <w:t>Under a Power Purchase Agreement (“PPA”), the system is owned by a third party, usually the solar developer and the school purchases the solar power from the third party owner at a negotiated rate, usually on a kWh basis. The solar developer is responsible for securing the necessary financing, permits and interconnection approval. They also receive any tax credits and other available incentives. The developer is also responsible for ongoing system operation and maintenance.</w:t>
      </w:r>
    </w:p>
    <w:p w14:paraId="5DA8628C" w14:textId="77777777" w:rsidR="003B1A18" w:rsidRDefault="00803727" w:rsidP="00B92821">
      <w:pPr>
        <w:spacing w:after="240"/>
        <w:rPr>
          <w:color w:val="333333"/>
          <w:sz w:val="24"/>
          <w:szCs w:val="24"/>
          <w:highlight w:val="white"/>
        </w:rPr>
      </w:pPr>
      <w:r>
        <w:rPr>
          <w:color w:val="333333"/>
          <w:sz w:val="24"/>
          <w:szCs w:val="24"/>
          <w:highlight w:val="white"/>
        </w:rPr>
        <w:t xml:space="preserve">A PPA is a specialized form of lease under which the school pays a contracted amount per kWh the system delivers. This rate may be fixed for the life of the term of the agreement, or it may </w:t>
      </w:r>
      <w:r>
        <w:rPr>
          <w:color w:val="333333"/>
          <w:sz w:val="24"/>
          <w:szCs w:val="24"/>
          <w:highlight w:val="white"/>
        </w:rPr>
        <w:lastRenderedPageBreak/>
        <w:t>escalate over time. The PPA agreement is attractive because the school pays only for the electricity the solar project generates, so the PPA developer bears the performance risk.</w:t>
      </w:r>
    </w:p>
    <w:p w14:paraId="1FD97A77" w14:textId="77777777" w:rsidR="00E04708" w:rsidRDefault="00E04708" w:rsidP="00B92821">
      <w:pPr>
        <w:spacing w:after="240"/>
        <w:rPr>
          <w:color w:val="333333"/>
          <w:sz w:val="24"/>
          <w:szCs w:val="24"/>
          <w:highlight w:val="white"/>
        </w:rPr>
      </w:pPr>
      <w:r>
        <w:rPr>
          <w:color w:val="333333"/>
          <w:sz w:val="24"/>
          <w:szCs w:val="24"/>
          <w:highlight w:val="white"/>
        </w:rPr>
        <w:t xml:space="preserve">Securing solar electricity through a PPA is considered securing a resource like printer </w:t>
      </w:r>
      <w:r w:rsidR="00211796">
        <w:rPr>
          <w:color w:val="333333"/>
          <w:sz w:val="24"/>
          <w:szCs w:val="24"/>
          <w:highlight w:val="white"/>
        </w:rPr>
        <w:t>paper and</w:t>
      </w:r>
      <w:r>
        <w:rPr>
          <w:color w:val="333333"/>
          <w:sz w:val="24"/>
          <w:szCs w:val="24"/>
          <w:highlight w:val="white"/>
        </w:rPr>
        <w:t xml:space="preserve"> </w:t>
      </w:r>
      <w:r w:rsidR="00591B8B">
        <w:rPr>
          <w:color w:val="333333"/>
          <w:sz w:val="24"/>
          <w:szCs w:val="24"/>
          <w:highlight w:val="white"/>
        </w:rPr>
        <w:t xml:space="preserve">is legally and contractually different from a </w:t>
      </w:r>
      <w:r>
        <w:rPr>
          <w:color w:val="333333"/>
          <w:sz w:val="24"/>
          <w:szCs w:val="24"/>
          <w:highlight w:val="white"/>
        </w:rPr>
        <w:t>construction project</w:t>
      </w:r>
      <w:r w:rsidR="00591B8B">
        <w:rPr>
          <w:color w:val="333333"/>
          <w:sz w:val="24"/>
          <w:szCs w:val="24"/>
          <w:highlight w:val="white"/>
        </w:rPr>
        <w:t>, which ha</w:t>
      </w:r>
      <w:r w:rsidR="00762E54">
        <w:rPr>
          <w:color w:val="333333"/>
          <w:sz w:val="24"/>
          <w:szCs w:val="24"/>
          <w:highlight w:val="white"/>
        </w:rPr>
        <w:t>s</w:t>
      </w:r>
      <w:r w:rsidR="00591B8B">
        <w:rPr>
          <w:color w:val="333333"/>
          <w:sz w:val="24"/>
          <w:szCs w:val="24"/>
          <w:highlight w:val="white"/>
        </w:rPr>
        <w:t xml:space="preserve"> </w:t>
      </w:r>
      <w:r w:rsidR="00762E54">
        <w:rPr>
          <w:color w:val="333333"/>
          <w:sz w:val="24"/>
          <w:szCs w:val="24"/>
          <w:highlight w:val="white"/>
        </w:rPr>
        <w:t>its</w:t>
      </w:r>
      <w:r w:rsidR="00591B8B">
        <w:rPr>
          <w:color w:val="333333"/>
          <w:sz w:val="24"/>
          <w:szCs w:val="24"/>
          <w:highlight w:val="white"/>
        </w:rPr>
        <w:t xml:space="preserve"> own procurement statutes, </w:t>
      </w:r>
      <w:proofErr w:type="gramStart"/>
      <w:r w:rsidR="00591B8B">
        <w:rPr>
          <w:color w:val="333333"/>
          <w:sz w:val="24"/>
          <w:szCs w:val="24"/>
          <w:highlight w:val="white"/>
        </w:rPr>
        <w:t>regulations</w:t>
      </w:r>
      <w:proofErr w:type="gramEnd"/>
      <w:r w:rsidR="00591B8B">
        <w:rPr>
          <w:color w:val="333333"/>
          <w:sz w:val="24"/>
          <w:szCs w:val="24"/>
          <w:highlight w:val="white"/>
        </w:rPr>
        <w:t xml:space="preserve"> and practices.</w:t>
      </w:r>
    </w:p>
    <w:p w14:paraId="753BE664" w14:textId="77777777" w:rsidR="003B1A18" w:rsidRDefault="00803727" w:rsidP="00B92821">
      <w:pPr>
        <w:spacing w:after="240"/>
        <w:rPr>
          <w:color w:val="333333"/>
          <w:sz w:val="24"/>
          <w:szCs w:val="24"/>
          <w:highlight w:val="white"/>
        </w:rPr>
      </w:pPr>
      <w:r>
        <w:rPr>
          <w:color w:val="333333"/>
          <w:sz w:val="24"/>
          <w:szCs w:val="24"/>
          <w:highlight w:val="white"/>
        </w:rPr>
        <w:t>The PPA agreement is structured to terminate in one of two ways. Some agreements are structured so that the developer fully recovers the cost of its investment (and a return) over the life of the PPA agreement, so at the conclusion of the PPA, the property is transferred to the school at zero cost. These agreements usually have a term of 20 years. Other PPA agreements have shorter terms and some buy-out is required from the school at the conclusion of the agreement. In these agreements, typically savings are guaranteed from the first year, but once the school owns the system, the savings increase dramatically.</w:t>
      </w:r>
    </w:p>
    <w:p w14:paraId="16028F41" w14:textId="77777777" w:rsidR="003B1A18" w:rsidRDefault="00803727" w:rsidP="00B92821">
      <w:pPr>
        <w:spacing w:after="240"/>
        <w:rPr>
          <w:color w:val="333333"/>
          <w:sz w:val="24"/>
          <w:szCs w:val="24"/>
          <w:highlight w:val="white"/>
        </w:rPr>
      </w:pPr>
      <w:r>
        <w:rPr>
          <w:color w:val="333333"/>
          <w:sz w:val="24"/>
          <w:szCs w:val="24"/>
          <w:highlight w:val="white"/>
        </w:rPr>
        <w:t xml:space="preserve">The PPA agreement must have at least a </w:t>
      </w:r>
      <w:r w:rsidR="00236A0F">
        <w:rPr>
          <w:color w:val="333333"/>
          <w:sz w:val="24"/>
          <w:szCs w:val="24"/>
          <w:highlight w:val="white"/>
        </w:rPr>
        <w:t>five</w:t>
      </w:r>
      <w:r>
        <w:rPr>
          <w:color w:val="333333"/>
          <w:sz w:val="24"/>
          <w:szCs w:val="24"/>
          <w:highlight w:val="white"/>
        </w:rPr>
        <w:t xml:space="preserve">-year term under IRS rules </w:t>
      </w:r>
      <w:r w:rsidR="003C61CB">
        <w:rPr>
          <w:color w:val="333333"/>
          <w:sz w:val="24"/>
          <w:szCs w:val="24"/>
          <w:highlight w:val="white"/>
        </w:rPr>
        <w:t>for</w:t>
      </w:r>
      <w:r>
        <w:rPr>
          <w:color w:val="333333"/>
          <w:sz w:val="24"/>
          <w:szCs w:val="24"/>
          <w:highlight w:val="white"/>
        </w:rPr>
        <w:t xml:space="preserve"> the developer to be eligible for the Investment Tax Credit benefit. Different schools may </w:t>
      </w:r>
      <w:proofErr w:type="gramStart"/>
      <w:r>
        <w:rPr>
          <w:color w:val="333333"/>
          <w:sz w:val="24"/>
          <w:szCs w:val="24"/>
          <w:highlight w:val="white"/>
        </w:rPr>
        <w:t>wish</w:t>
      </w:r>
      <w:proofErr w:type="gramEnd"/>
      <w:r>
        <w:rPr>
          <w:color w:val="333333"/>
          <w:sz w:val="24"/>
          <w:szCs w:val="24"/>
          <w:highlight w:val="white"/>
        </w:rPr>
        <w:t xml:space="preserve"> a different PPA term, depending on your capacity to pay off the system early and your appetite for receiving the full electricity cost savings generated by the project sooner rather than later.</w:t>
      </w:r>
    </w:p>
    <w:p w14:paraId="7B3E6D14" w14:textId="77777777" w:rsidR="008C514E" w:rsidRDefault="00281976" w:rsidP="00A71EFD">
      <w:pPr>
        <w:shd w:val="clear" w:color="auto" w:fill="FFFFFF" w:themeFill="background1"/>
        <w:spacing w:after="240"/>
        <w:rPr>
          <w:rFonts w:asciiTheme="minorHAnsi" w:hAnsiTheme="minorHAnsi" w:cstheme="minorHAnsi"/>
          <w:color w:val="26282A"/>
          <w:sz w:val="24"/>
          <w:szCs w:val="24"/>
          <w:shd w:val="clear" w:color="auto" w:fill="FFFFFF"/>
        </w:rPr>
      </w:pPr>
      <w:r w:rsidRPr="00913FF4">
        <w:rPr>
          <w:rFonts w:asciiTheme="minorHAnsi" w:hAnsiTheme="minorHAnsi" w:cstheme="minorHAnsi"/>
          <w:color w:val="26282A"/>
          <w:sz w:val="24"/>
          <w:szCs w:val="24"/>
          <w:shd w:val="clear" w:color="auto" w:fill="FFFFFF"/>
        </w:rPr>
        <w:t xml:space="preserve">The two most important financial issues in a PPA are (a) the starting </w:t>
      </w:r>
      <w:r w:rsidR="00A71EFD" w:rsidRPr="00913FF4">
        <w:rPr>
          <w:rFonts w:asciiTheme="minorHAnsi" w:hAnsiTheme="minorHAnsi" w:cstheme="minorHAnsi"/>
          <w:color w:val="26282A"/>
          <w:sz w:val="24"/>
          <w:szCs w:val="24"/>
          <w:shd w:val="clear" w:color="auto" w:fill="FFFFFF"/>
        </w:rPr>
        <w:t xml:space="preserve">price of the </w:t>
      </w:r>
      <w:r w:rsidRPr="00913FF4">
        <w:rPr>
          <w:rFonts w:asciiTheme="minorHAnsi" w:hAnsiTheme="minorHAnsi" w:cstheme="minorHAnsi"/>
          <w:color w:val="26282A"/>
          <w:sz w:val="24"/>
          <w:szCs w:val="24"/>
          <w:shd w:val="clear" w:color="auto" w:fill="FFFFFF"/>
        </w:rPr>
        <w:t xml:space="preserve">solar generation per kWh; and (b) the escalation rate of the PPA price per kWh over the term of the agreement. </w:t>
      </w:r>
      <w:r w:rsidR="00A71EFD" w:rsidRPr="00913FF4">
        <w:rPr>
          <w:rFonts w:asciiTheme="minorHAnsi" w:hAnsiTheme="minorHAnsi" w:cstheme="minorHAnsi"/>
          <w:color w:val="26282A"/>
          <w:sz w:val="24"/>
          <w:szCs w:val="24"/>
          <w:shd w:val="clear" w:color="auto" w:fill="FFFFFF"/>
        </w:rPr>
        <w:t xml:space="preserve">Make certain that the basis of the Year One PPA price is not based on a default electricity price that is calculated by dividing the school’s </w:t>
      </w:r>
      <w:r w:rsidR="008816D5">
        <w:rPr>
          <w:rFonts w:asciiTheme="minorHAnsi" w:hAnsiTheme="minorHAnsi" w:cstheme="minorHAnsi"/>
          <w:color w:val="26282A"/>
          <w:sz w:val="24"/>
          <w:szCs w:val="24"/>
          <w:shd w:val="clear" w:color="auto" w:fill="FFFFFF"/>
        </w:rPr>
        <w:t xml:space="preserve">total </w:t>
      </w:r>
      <w:r w:rsidR="00A71EFD" w:rsidRPr="00913FF4">
        <w:rPr>
          <w:rFonts w:asciiTheme="minorHAnsi" w:hAnsiTheme="minorHAnsi" w:cstheme="minorHAnsi"/>
          <w:color w:val="26282A"/>
          <w:sz w:val="24"/>
          <w:szCs w:val="24"/>
          <w:shd w:val="clear" w:color="auto" w:fill="FFFFFF"/>
        </w:rPr>
        <w:t xml:space="preserve">electric bill by its </w:t>
      </w:r>
      <w:r w:rsidR="008816D5">
        <w:rPr>
          <w:rFonts w:asciiTheme="minorHAnsi" w:hAnsiTheme="minorHAnsi" w:cstheme="minorHAnsi"/>
          <w:color w:val="26282A"/>
          <w:sz w:val="24"/>
          <w:szCs w:val="24"/>
          <w:shd w:val="clear" w:color="auto" w:fill="FFFFFF"/>
        </w:rPr>
        <w:t>energy usage</w:t>
      </w:r>
      <w:r w:rsidR="00A71EFD" w:rsidRPr="00913FF4">
        <w:rPr>
          <w:rFonts w:asciiTheme="minorHAnsi" w:hAnsiTheme="minorHAnsi" w:cstheme="minorHAnsi"/>
          <w:color w:val="26282A"/>
          <w:sz w:val="24"/>
          <w:szCs w:val="24"/>
          <w:shd w:val="clear" w:color="auto" w:fill="FFFFFF"/>
        </w:rPr>
        <w:t>, since this gives an inaccurately high estimate of electricity costs.</w:t>
      </w:r>
      <w:r w:rsidR="00263371">
        <w:rPr>
          <w:rFonts w:asciiTheme="minorHAnsi" w:hAnsiTheme="minorHAnsi" w:cstheme="minorHAnsi"/>
          <w:color w:val="26282A"/>
          <w:sz w:val="24"/>
          <w:szCs w:val="24"/>
          <w:shd w:val="clear" w:color="auto" w:fill="FFFFFF"/>
        </w:rPr>
        <w:t xml:space="preserve"> </w:t>
      </w:r>
      <w:r w:rsidR="00A71EFD" w:rsidRPr="00913FF4">
        <w:rPr>
          <w:rFonts w:asciiTheme="minorHAnsi" w:hAnsiTheme="minorHAnsi" w:cstheme="minorHAnsi"/>
          <w:color w:val="26282A"/>
          <w:sz w:val="24"/>
          <w:szCs w:val="24"/>
          <w:shd w:val="clear" w:color="auto" w:fill="FFFFFF"/>
        </w:rPr>
        <w:t xml:space="preserve"> </w:t>
      </w:r>
      <w:r w:rsidR="008816D5">
        <w:rPr>
          <w:rFonts w:asciiTheme="minorHAnsi" w:hAnsiTheme="minorHAnsi" w:cstheme="minorHAnsi"/>
          <w:color w:val="26282A"/>
          <w:sz w:val="24"/>
          <w:szCs w:val="24"/>
          <w:shd w:val="clear" w:color="auto" w:fill="FFFFFF"/>
        </w:rPr>
        <w:t xml:space="preserve">For example, </w:t>
      </w:r>
      <w:r w:rsidR="00263371">
        <w:rPr>
          <w:rFonts w:asciiTheme="minorHAnsi" w:hAnsiTheme="minorHAnsi" w:cstheme="minorHAnsi"/>
          <w:color w:val="26282A"/>
          <w:sz w:val="24"/>
          <w:szCs w:val="24"/>
          <w:shd w:val="clear" w:color="auto" w:fill="FFFFFF"/>
        </w:rPr>
        <w:t xml:space="preserve">based on </w:t>
      </w:r>
      <w:r w:rsidR="008816D5">
        <w:rPr>
          <w:rFonts w:asciiTheme="minorHAnsi" w:hAnsiTheme="minorHAnsi" w:cstheme="minorHAnsi"/>
          <w:color w:val="26282A"/>
          <w:sz w:val="24"/>
          <w:szCs w:val="24"/>
          <w:shd w:val="clear" w:color="auto" w:fill="FFFFFF"/>
        </w:rPr>
        <w:t xml:space="preserve">the </w:t>
      </w:r>
      <w:r w:rsidR="00263371" w:rsidRPr="00263371">
        <w:rPr>
          <w:rFonts w:asciiTheme="minorHAnsi" w:hAnsiTheme="minorHAnsi" w:cstheme="minorHAnsi"/>
          <w:b/>
          <w:i/>
          <w:color w:val="26282A"/>
          <w:sz w:val="24"/>
          <w:szCs w:val="24"/>
          <w:u w:val="single"/>
          <w:shd w:val="clear" w:color="auto" w:fill="FFFFFF"/>
        </w:rPr>
        <w:t>Example of an Electric Bill</w:t>
      </w:r>
      <w:r w:rsidR="00263371" w:rsidRPr="00263371">
        <w:rPr>
          <w:rFonts w:asciiTheme="minorHAnsi" w:hAnsiTheme="minorHAnsi" w:cstheme="minorHAnsi"/>
          <w:color w:val="26282A"/>
          <w:sz w:val="24"/>
          <w:szCs w:val="24"/>
          <w:shd w:val="clear" w:color="auto" w:fill="FFFFFF"/>
        </w:rPr>
        <w:t xml:space="preserve"> </w:t>
      </w:r>
      <w:r w:rsidR="00263371">
        <w:rPr>
          <w:rFonts w:asciiTheme="minorHAnsi" w:hAnsiTheme="minorHAnsi" w:cstheme="minorHAnsi"/>
          <w:color w:val="26282A"/>
          <w:sz w:val="24"/>
          <w:szCs w:val="24"/>
          <w:shd w:val="clear" w:color="auto" w:fill="FFFFFF"/>
        </w:rPr>
        <w:t xml:space="preserve">above, it would be expected that the PPA price would be less than </w:t>
      </w:r>
      <w:r w:rsidR="008C514E">
        <w:rPr>
          <w:rFonts w:asciiTheme="minorHAnsi" w:hAnsiTheme="minorHAnsi" w:cstheme="minorHAnsi"/>
          <w:color w:val="26282A"/>
          <w:sz w:val="24"/>
          <w:szCs w:val="24"/>
          <w:shd w:val="clear" w:color="auto" w:fill="FFFFFF"/>
        </w:rPr>
        <w:t>the generation</w:t>
      </w:r>
      <w:r w:rsidR="00263371">
        <w:rPr>
          <w:rFonts w:asciiTheme="minorHAnsi" w:hAnsiTheme="minorHAnsi" w:cstheme="minorHAnsi"/>
          <w:color w:val="26282A"/>
          <w:sz w:val="24"/>
          <w:szCs w:val="24"/>
          <w:shd w:val="clear" w:color="auto" w:fill="FFFFFF"/>
        </w:rPr>
        <w:t xml:space="preserve"> rate of $0.07026/kWh shown in the example bill.  However, </w:t>
      </w:r>
      <w:r w:rsidR="008C514E">
        <w:rPr>
          <w:rFonts w:asciiTheme="minorHAnsi" w:hAnsiTheme="minorHAnsi" w:cstheme="minorHAnsi"/>
          <w:color w:val="26282A"/>
          <w:sz w:val="24"/>
          <w:szCs w:val="24"/>
          <w:shd w:val="clear" w:color="auto" w:fill="FFFFFF"/>
        </w:rPr>
        <w:t xml:space="preserve">dividing the total electric bill of $1,077.39 by the total energy usage of 6,920 kWh would yield an inaccurate and overstated default electricity rate of $0.1557/kWh, which </w:t>
      </w:r>
      <w:r w:rsidR="00C0149F">
        <w:rPr>
          <w:rFonts w:asciiTheme="minorHAnsi" w:hAnsiTheme="minorHAnsi" w:cstheme="minorHAnsi"/>
          <w:color w:val="26282A"/>
          <w:sz w:val="24"/>
          <w:szCs w:val="24"/>
          <w:shd w:val="clear" w:color="auto" w:fill="FFFFFF"/>
        </w:rPr>
        <w:t xml:space="preserve">in turn </w:t>
      </w:r>
      <w:r w:rsidR="008C514E">
        <w:rPr>
          <w:rFonts w:asciiTheme="minorHAnsi" w:hAnsiTheme="minorHAnsi" w:cstheme="minorHAnsi"/>
          <w:color w:val="26282A"/>
          <w:sz w:val="24"/>
          <w:szCs w:val="24"/>
          <w:shd w:val="clear" w:color="auto" w:fill="FFFFFF"/>
        </w:rPr>
        <w:t>could result in a</w:t>
      </w:r>
      <w:r w:rsidR="00C0149F">
        <w:rPr>
          <w:rFonts w:asciiTheme="minorHAnsi" w:hAnsiTheme="minorHAnsi" w:cstheme="minorHAnsi"/>
          <w:color w:val="26282A"/>
          <w:sz w:val="24"/>
          <w:szCs w:val="24"/>
          <w:shd w:val="clear" w:color="auto" w:fill="FFFFFF"/>
        </w:rPr>
        <w:t xml:space="preserve">n excessively </w:t>
      </w:r>
      <w:r w:rsidR="008C514E">
        <w:rPr>
          <w:rFonts w:asciiTheme="minorHAnsi" w:hAnsiTheme="minorHAnsi" w:cstheme="minorHAnsi"/>
          <w:color w:val="26282A"/>
          <w:sz w:val="24"/>
          <w:szCs w:val="24"/>
          <w:shd w:val="clear" w:color="auto" w:fill="FFFFFF"/>
        </w:rPr>
        <w:t xml:space="preserve">high PPA price. </w:t>
      </w:r>
    </w:p>
    <w:p w14:paraId="24EB8883" w14:textId="77777777" w:rsidR="003C61CB" w:rsidRDefault="008C514E" w:rsidP="00A71EFD">
      <w:pPr>
        <w:shd w:val="clear" w:color="auto" w:fill="FFFFFF" w:themeFill="background1"/>
        <w:spacing w:after="240"/>
        <w:rPr>
          <w:color w:val="333333"/>
          <w:sz w:val="24"/>
          <w:szCs w:val="24"/>
          <w:highlight w:val="white"/>
        </w:rPr>
      </w:pPr>
      <w:r>
        <w:rPr>
          <w:rFonts w:asciiTheme="minorHAnsi" w:hAnsiTheme="minorHAnsi" w:cstheme="minorHAnsi"/>
          <w:color w:val="26282A"/>
          <w:sz w:val="24"/>
          <w:szCs w:val="24"/>
          <w:shd w:val="clear" w:color="auto" w:fill="FFFFFF"/>
        </w:rPr>
        <w:t xml:space="preserve">Finally, </w:t>
      </w:r>
      <w:r w:rsidR="00A71EFD" w:rsidRPr="00913FF4">
        <w:rPr>
          <w:rFonts w:asciiTheme="minorHAnsi" w:hAnsiTheme="minorHAnsi" w:cstheme="minorHAnsi"/>
          <w:color w:val="26282A"/>
          <w:sz w:val="24"/>
          <w:szCs w:val="24"/>
          <w:shd w:val="clear" w:color="auto" w:fill="FFFFFF"/>
        </w:rPr>
        <w:t>n</w:t>
      </w:r>
      <w:r w:rsidR="008531A4" w:rsidRPr="00913FF4">
        <w:rPr>
          <w:rFonts w:asciiTheme="minorHAnsi" w:hAnsiTheme="minorHAnsi" w:cstheme="minorHAnsi"/>
          <w:color w:val="26282A"/>
          <w:sz w:val="24"/>
          <w:szCs w:val="24"/>
          <w:shd w:val="clear" w:color="auto" w:fill="FFFFFF"/>
        </w:rPr>
        <w:t>o</w:t>
      </w:r>
      <w:r w:rsidR="00A71EFD" w:rsidRPr="00913FF4">
        <w:rPr>
          <w:rFonts w:asciiTheme="minorHAnsi" w:hAnsiTheme="minorHAnsi" w:cstheme="minorHAnsi"/>
          <w:color w:val="26282A"/>
          <w:sz w:val="24"/>
          <w:szCs w:val="24"/>
          <w:shd w:val="clear" w:color="auto" w:fill="FFFFFF"/>
        </w:rPr>
        <w:t xml:space="preserve"> matter how the school structures the </w:t>
      </w:r>
      <w:r w:rsidR="00281976" w:rsidRPr="00913FF4">
        <w:rPr>
          <w:rFonts w:asciiTheme="minorHAnsi" w:hAnsiTheme="minorHAnsi" w:cstheme="minorHAnsi"/>
          <w:color w:val="333333"/>
          <w:sz w:val="24"/>
          <w:szCs w:val="24"/>
          <w:highlight w:val="white"/>
        </w:rPr>
        <w:t>PPA</w:t>
      </w:r>
      <w:r w:rsidR="00A71EFD" w:rsidRPr="00913FF4">
        <w:rPr>
          <w:rFonts w:asciiTheme="minorHAnsi" w:hAnsiTheme="minorHAnsi" w:cstheme="minorHAnsi"/>
          <w:color w:val="333333"/>
          <w:sz w:val="24"/>
          <w:szCs w:val="24"/>
          <w:highlight w:val="white"/>
        </w:rPr>
        <w:t xml:space="preserve"> terms, make certain the PPA </w:t>
      </w:r>
      <w:r w:rsidR="00281976" w:rsidRPr="00913FF4">
        <w:rPr>
          <w:rFonts w:asciiTheme="minorHAnsi" w:hAnsiTheme="minorHAnsi" w:cstheme="minorHAnsi"/>
          <w:color w:val="333333"/>
          <w:sz w:val="24"/>
          <w:szCs w:val="24"/>
          <w:highlight w:val="white"/>
        </w:rPr>
        <w:t xml:space="preserve">includes a clause that </w:t>
      </w:r>
      <w:r w:rsidR="00281976" w:rsidRPr="00913FF4">
        <w:rPr>
          <w:color w:val="333333"/>
          <w:sz w:val="24"/>
          <w:szCs w:val="24"/>
          <w:highlight w:val="white"/>
        </w:rPr>
        <w:t>guarantees savings every year fo</w:t>
      </w:r>
      <w:r w:rsidR="00281976">
        <w:rPr>
          <w:color w:val="333333"/>
          <w:sz w:val="24"/>
          <w:szCs w:val="24"/>
          <w:highlight w:val="white"/>
        </w:rPr>
        <w:t xml:space="preserve">r the school. Unfortunately, there are schools who have executed PPAs where the combination of no savings </w:t>
      </w:r>
      <w:proofErr w:type="gramStart"/>
      <w:r w:rsidR="00281976">
        <w:rPr>
          <w:color w:val="333333"/>
          <w:sz w:val="24"/>
          <w:szCs w:val="24"/>
          <w:highlight w:val="white"/>
        </w:rPr>
        <w:t>guarantee</w:t>
      </w:r>
      <w:proofErr w:type="gramEnd"/>
      <w:r w:rsidR="00281976">
        <w:rPr>
          <w:color w:val="333333"/>
          <w:sz w:val="24"/>
          <w:szCs w:val="24"/>
          <w:highlight w:val="white"/>
        </w:rPr>
        <w:t xml:space="preserve"> and an unreasonably high escalation rate in the PPA’s price per kWh has resulted in no savings for the schools.</w:t>
      </w:r>
    </w:p>
    <w:p w14:paraId="7AE0C0F5" w14:textId="77777777" w:rsidR="00B92821" w:rsidRDefault="00B92821" w:rsidP="00B92821">
      <w:pPr>
        <w:spacing w:after="0" w:line="240" w:lineRule="auto"/>
        <w:jc w:val="center"/>
        <w:rPr>
          <w:color w:val="333333"/>
          <w:sz w:val="24"/>
          <w:szCs w:val="24"/>
          <w:highlight w:val="white"/>
        </w:rPr>
      </w:pPr>
      <w:r>
        <w:rPr>
          <w:noProof/>
          <w:color w:val="333333"/>
          <w:sz w:val="24"/>
          <w:szCs w:val="24"/>
          <w:highlight w:val="white"/>
        </w:rPr>
        <w:lastRenderedPageBreak/>
        <w:drawing>
          <wp:inline distT="0" distB="0" distL="0" distR="0" wp14:anchorId="3D75A95C" wp14:editId="65EF0D6E">
            <wp:extent cx="3860800" cy="2568575"/>
            <wp:effectExtent l="19050" t="19050" r="25400" b="22225"/>
            <wp:docPr id="202699976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rotWithShape="1">
                    <a:blip r:embed="rId69" cstate="print">
                      <a:extLst>
                        <a:ext uri="{28A0092B-C50C-407E-A947-70E740481C1C}">
                          <a14:useLocalDpi xmlns:a14="http://schemas.microsoft.com/office/drawing/2010/main" val="0"/>
                        </a:ext>
                      </a:extLst>
                    </a:blip>
                    <a:srcRect l="1697"/>
                    <a:stretch/>
                  </pic:blipFill>
                  <pic:spPr bwMode="auto">
                    <a:xfrm>
                      <a:off x="0" y="0"/>
                      <a:ext cx="3860800" cy="25685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B578020" w14:textId="2F5E03EE" w:rsidR="00B92821" w:rsidRPr="004F160C" w:rsidRDefault="004F160C" w:rsidP="0084453A">
      <w:pPr>
        <w:spacing w:before="120" w:after="0"/>
        <w:rPr>
          <w:rFonts w:ascii="Arial" w:hAnsi="Arial" w:cs="Arial"/>
          <w:i/>
          <w:iCs/>
          <w:color w:val="333333"/>
          <w:sz w:val="20"/>
          <w:szCs w:val="20"/>
          <w:highlight w:val="white"/>
        </w:rPr>
      </w:pPr>
      <w:r>
        <w:rPr>
          <w:color w:val="333333"/>
          <w:sz w:val="24"/>
          <w:szCs w:val="24"/>
          <w:highlight w:val="white"/>
        </w:rPr>
        <w:tab/>
      </w:r>
      <w:r>
        <w:rPr>
          <w:color w:val="333333"/>
          <w:sz w:val="24"/>
          <w:szCs w:val="24"/>
          <w:highlight w:val="white"/>
        </w:rPr>
        <w:tab/>
        <w:t xml:space="preserve">   </w:t>
      </w:r>
      <w:r w:rsidR="007E1842">
        <w:rPr>
          <w:rFonts w:ascii="Arial" w:hAnsi="Arial" w:cs="Arial"/>
          <w:i/>
          <w:iCs/>
          <w:color w:val="333333"/>
          <w:sz w:val="20"/>
          <w:szCs w:val="20"/>
          <w:highlight w:val="white"/>
        </w:rPr>
        <w:tab/>
      </w:r>
      <w:r w:rsidR="007E1842">
        <w:rPr>
          <w:rFonts w:ascii="Arial" w:hAnsi="Arial" w:cs="Arial"/>
          <w:i/>
          <w:iCs/>
          <w:color w:val="333333"/>
          <w:sz w:val="20"/>
          <w:szCs w:val="20"/>
          <w:highlight w:val="white"/>
        </w:rPr>
        <w:tab/>
      </w:r>
      <w:r w:rsidRPr="004F160C">
        <w:rPr>
          <w:rFonts w:ascii="Arial" w:hAnsi="Arial" w:cs="Arial"/>
          <w:i/>
          <w:iCs/>
          <w:color w:val="333333"/>
          <w:sz w:val="20"/>
          <w:szCs w:val="20"/>
          <w:highlight w:val="white"/>
        </w:rPr>
        <w:t xml:space="preserve"> Steelton-</w:t>
      </w:r>
      <w:proofErr w:type="spellStart"/>
      <w:r w:rsidRPr="004F160C">
        <w:rPr>
          <w:rFonts w:ascii="Arial" w:hAnsi="Arial" w:cs="Arial"/>
          <w:i/>
          <w:iCs/>
          <w:color w:val="333333"/>
          <w:sz w:val="20"/>
          <w:szCs w:val="20"/>
          <w:highlight w:val="white"/>
        </w:rPr>
        <w:t>Highspire</w:t>
      </w:r>
      <w:proofErr w:type="spellEnd"/>
      <w:r w:rsidRPr="004F160C">
        <w:rPr>
          <w:rFonts w:ascii="Arial" w:hAnsi="Arial" w:cs="Arial"/>
          <w:i/>
          <w:iCs/>
          <w:color w:val="333333"/>
          <w:sz w:val="20"/>
          <w:szCs w:val="20"/>
          <w:highlight w:val="white"/>
        </w:rPr>
        <w:t xml:space="preserve"> S</w:t>
      </w:r>
      <w:r w:rsidR="007E1842">
        <w:rPr>
          <w:rFonts w:ascii="Arial" w:hAnsi="Arial" w:cs="Arial"/>
          <w:i/>
          <w:iCs/>
          <w:color w:val="333333"/>
          <w:sz w:val="20"/>
          <w:szCs w:val="20"/>
          <w:highlight w:val="white"/>
        </w:rPr>
        <w:t xml:space="preserve">chool </w:t>
      </w:r>
      <w:r w:rsidRPr="004F160C">
        <w:rPr>
          <w:rFonts w:ascii="Arial" w:hAnsi="Arial" w:cs="Arial"/>
          <w:i/>
          <w:iCs/>
          <w:color w:val="333333"/>
          <w:sz w:val="20"/>
          <w:szCs w:val="20"/>
          <w:highlight w:val="white"/>
        </w:rPr>
        <w:t>D</w:t>
      </w:r>
      <w:r w:rsidR="007E1842">
        <w:rPr>
          <w:rFonts w:ascii="Arial" w:hAnsi="Arial" w:cs="Arial"/>
          <w:i/>
          <w:iCs/>
          <w:color w:val="333333"/>
          <w:sz w:val="20"/>
          <w:szCs w:val="20"/>
          <w:highlight w:val="white"/>
        </w:rPr>
        <w:t>istrict</w:t>
      </w:r>
      <w:r w:rsidRPr="004F160C">
        <w:rPr>
          <w:rFonts w:ascii="Arial" w:hAnsi="Arial" w:cs="Arial"/>
          <w:i/>
          <w:iCs/>
          <w:color w:val="333333"/>
          <w:sz w:val="20"/>
          <w:szCs w:val="20"/>
          <w:highlight w:val="white"/>
        </w:rPr>
        <w:t>, 1.6 MW</w:t>
      </w:r>
    </w:p>
    <w:p w14:paraId="0FF68743" w14:textId="77777777" w:rsidR="004F160C" w:rsidRDefault="004F160C" w:rsidP="00B92821">
      <w:pPr>
        <w:spacing w:after="240"/>
        <w:rPr>
          <w:color w:val="333333"/>
          <w:sz w:val="24"/>
          <w:szCs w:val="24"/>
          <w:highlight w:val="white"/>
        </w:rPr>
      </w:pPr>
    </w:p>
    <w:p w14:paraId="06DB0EB1" w14:textId="119EB0EF" w:rsidR="003B1A18" w:rsidRDefault="00803727" w:rsidP="00B92821">
      <w:pPr>
        <w:spacing w:after="240"/>
        <w:rPr>
          <w:color w:val="333333"/>
          <w:sz w:val="24"/>
          <w:szCs w:val="24"/>
          <w:highlight w:val="white"/>
        </w:rPr>
      </w:pPr>
      <w:r>
        <w:rPr>
          <w:color w:val="333333"/>
          <w:sz w:val="24"/>
          <w:szCs w:val="24"/>
          <w:highlight w:val="white"/>
        </w:rPr>
        <w:t>Until now, PPAs were very common for solar projects at schools and other nonprofit entities because the Federal Investment Tax Credit (“ITC”) benefits could be realized only by entities that pay federal income tax, but the Inflation Reduction Act expanded the solar ITC incentives by allowing nonprofits including schools to receive a</w:t>
      </w:r>
      <w:r w:rsidR="00CE06CD">
        <w:rPr>
          <w:color w:val="333333"/>
          <w:sz w:val="24"/>
          <w:szCs w:val="24"/>
          <w:highlight w:val="white"/>
        </w:rPr>
        <w:t>n “Elective Payment” (formerly called a “</w:t>
      </w:r>
      <w:r>
        <w:rPr>
          <w:color w:val="333333"/>
          <w:sz w:val="24"/>
          <w:szCs w:val="24"/>
          <w:highlight w:val="white"/>
        </w:rPr>
        <w:t>Direct Payment</w:t>
      </w:r>
      <w:r w:rsidR="00CE06CD">
        <w:rPr>
          <w:color w:val="333333"/>
          <w:sz w:val="24"/>
          <w:szCs w:val="24"/>
          <w:highlight w:val="white"/>
        </w:rPr>
        <w:t>”)</w:t>
      </w:r>
      <w:r>
        <w:rPr>
          <w:color w:val="333333"/>
          <w:sz w:val="24"/>
          <w:szCs w:val="24"/>
          <w:highlight w:val="white"/>
        </w:rPr>
        <w:t xml:space="preserve"> in lieu of a federal income tax credit (see the ITC information in </w:t>
      </w:r>
      <w:hyperlink w:anchor="_Step_6:_" w:history="1">
        <w:r w:rsidRPr="004A4F32">
          <w:rPr>
            <w:rStyle w:val="Hyperlink"/>
            <w:color w:val="4472C4" w:themeColor="accent1"/>
            <w:sz w:val="24"/>
            <w:szCs w:val="24"/>
          </w:rPr>
          <w:t>Step 6</w:t>
        </w:r>
      </w:hyperlink>
      <w:r w:rsidRPr="004A4F32">
        <w:rPr>
          <w:color w:val="4472C4" w:themeColor="accent1"/>
          <w:sz w:val="24"/>
          <w:szCs w:val="24"/>
          <w:highlight w:val="white"/>
        </w:rPr>
        <w:t>.</w:t>
      </w:r>
    </w:p>
    <w:p w14:paraId="1CCF3F38" w14:textId="77777777" w:rsidR="00C32BD5" w:rsidRDefault="00803727" w:rsidP="00B92821">
      <w:pPr>
        <w:spacing w:after="240"/>
        <w:rPr>
          <w:color w:val="333333"/>
          <w:sz w:val="24"/>
          <w:szCs w:val="24"/>
          <w:highlight w:val="white"/>
        </w:rPr>
      </w:pPr>
      <w:r>
        <w:rPr>
          <w:color w:val="333333"/>
          <w:sz w:val="24"/>
          <w:szCs w:val="24"/>
          <w:highlight w:val="white"/>
        </w:rPr>
        <w:t>The IRA did not expand the second major federal solar tax incentive</w:t>
      </w:r>
      <w:r w:rsidR="00C32BD5">
        <w:rPr>
          <w:color w:val="333333"/>
          <w:sz w:val="24"/>
          <w:szCs w:val="24"/>
          <w:highlight w:val="white"/>
        </w:rPr>
        <w:t xml:space="preserve"> -</w:t>
      </w:r>
      <w:r>
        <w:rPr>
          <w:color w:val="333333"/>
          <w:sz w:val="24"/>
          <w:szCs w:val="24"/>
          <w:highlight w:val="white"/>
        </w:rPr>
        <w:t xml:space="preserve"> Bonus Depreciation</w:t>
      </w:r>
      <w:r w:rsidR="00C32BD5">
        <w:rPr>
          <w:color w:val="333333"/>
          <w:sz w:val="24"/>
          <w:szCs w:val="24"/>
          <w:highlight w:val="white"/>
        </w:rPr>
        <w:t xml:space="preserve"> -</w:t>
      </w:r>
      <w:r>
        <w:rPr>
          <w:color w:val="333333"/>
          <w:sz w:val="24"/>
          <w:szCs w:val="24"/>
          <w:highlight w:val="white"/>
        </w:rPr>
        <w:t xml:space="preserve"> to nonprofits like schools. Under the IRS rules for Bonus Depreciation, a taxpayer can depreciate 80% of the solar project costs in the first year of operation for projects coming on-line in 2023, with declining percentages in future years.</w:t>
      </w:r>
    </w:p>
    <w:p w14:paraId="55B9138B" w14:textId="19C765F2" w:rsidR="003B1A18" w:rsidRDefault="00C32BD5" w:rsidP="00B92821">
      <w:pPr>
        <w:spacing w:after="240"/>
        <w:rPr>
          <w:color w:val="333333"/>
          <w:sz w:val="24"/>
          <w:szCs w:val="24"/>
          <w:highlight w:val="white"/>
        </w:rPr>
      </w:pPr>
      <w:r>
        <w:rPr>
          <w:color w:val="333333"/>
          <w:sz w:val="24"/>
          <w:szCs w:val="24"/>
          <w:highlight w:val="white"/>
        </w:rPr>
        <w:t xml:space="preserve">It will be interesting to see </w:t>
      </w:r>
      <w:r w:rsidR="00591B8B">
        <w:rPr>
          <w:color w:val="333333"/>
          <w:sz w:val="24"/>
          <w:szCs w:val="24"/>
          <w:highlight w:val="white"/>
        </w:rPr>
        <w:t>how many</w:t>
      </w:r>
      <w:r>
        <w:rPr>
          <w:color w:val="333333"/>
          <w:sz w:val="24"/>
          <w:szCs w:val="24"/>
          <w:highlight w:val="white"/>
        </w:rPr>
        <w:t xml:space="preserve"> schools migrate in the future to the Direct Ownership model, willing to take </w:t>
      </w:r>
      <w:r w:rsidR="00833A4B">
        <w:rPr>
          <w:color w:val="333333"/>
          <w:sz w:val="24"/>
          <w:szCs w:val="24"/>
          <w:highlight w:val="white"/>
        </w:rPr>
        <w:t>o</w:t>
      </w:r>
      <w:r>
        <w:rPr>
          <w:color w:val="333333"/>
          <w:sz w:val="24"/>
          <w:szCs w:val="24"/>
          <w:highlight w:val="white"/>
        </w:rPr>
        <w:t xml:space="preserve">n project risk in exchange for </w:t>
      </w:r>
      <w:r w:rsidR="004943A3">
        <w:rPr>
          <w:color w:val="333333"/>
          <w:sz w:val="24"/>
          <w:szCs w:val="24"/>
          <w:highlight w:val="white"/>
        </w:rPr>
        <w:t xml:space="preserve">100% of the </w:t>
      </w:r>
      <w:r>
        <w:rPr>
          <w:color w:val="333333"/>
          <w:sz w:val="24"/>
          <w:szCs w:val="24"/>
          <w:highlight w:val="white"/>
        </w:rPr>
        <w:t>project</w:t>
      </w:r>
      <w:r w:rsidR="004943A3">
        <w:rPr>
          <w:color w:val="333333"/>
          <w:sz w:val="24"/>
          <w:szCs w:val="24"/>
          <w:highlight w:val="white"/>
        </w:rPr>
        <w:t>’s</w:t>
      </w:r>
      <w:r>
        <w:rPr>
          <w:color w:val="333333"/>
          <w:sz w:val="24"/>
          <w:szCs w:val="24"/>
          <w:highlight w:val="white"/>
        </w:rPr>
        <w:t xml:space="preserve"> benefits.</w:t>
      </w:r>
      <w:r w:rsidR="00833A4B">
        <w:rPr>
          <w:color w:val="333333"/>
          <w:sz w:val="24"/>
          <w:szCs w:val="24"/>
          <w:highlight w:val="white"/>
        </w:rPr>
        <w:t xml:space="preserve"> PPAs meet the need</w:t>
      </w:r>
      <w:r w:rsidR="00762E54">
        <w:rPr>
          <w:color w:val="333333"/>
          <w:sz w:val="24"/>
          <w:szCs w:val="24"/>
          <w:highlight w:val="white"/>
        </w:rPr>
        <w:t xml:space="preserve">s </w:t>
      </w:r>
      <w:r w:rsidR="00833A4B">
        <w:rPr>
          <w:color w:val="333333"/>
          <w:sz w:val="24"/>
          <w:szCs w:val="24"/>
          <w:highlight w:val="white"/>
        </w:rPr>
        <w:t>of</w:t>
      </w:r>
      <w:r w:rsidR="00762E54">
        <w:rPr>
          <w:color w:val="333333"/>
          <w:sz w:val="24"/>
          <w:szCs w:val="24"/>
          <w:highlight w:val="white"/>
        </w:rPr>
        <w:t xml:space="preserve"> </w:t>
      </w:r>
      <w:r>
        <w:rPr>
          <w:color w:val="333333"/>
          <w:sz w:val="24"/>
          <w:szCs w:val="24"/>
          <w:highlight w:val="white"/>
        </w:rPr>
        <w:t xml:space="preserve">schools </w:t>
      </w:r>
      <w:r w:rsidR="00833A4B">
        <w:rPr>
          <w:color w:val="333333"/>
          <w:sz w:val="24"/>
          <w:szCs w:val="24"/>
          <w:highlight w:val="white"/>
        </w:rPr>
        <w:t xml:space="preserve">that </w:t>
      </w:r>
      <w:r>
        <w:rPr>
          <w:color w:val="333333"/>
          <w:sz w:val="24"/>
          <w:szCs w:val="24"/>
          <w:highlight w:val="white"/>
        </w:rPr>
        <w:t>prefer to have a third-party developer handle</w:t>
      </w:r>
      <w:r w:rsidR="00833A4B">
        <w:rPr>
          <w:color w:val="333333"/>
          <w:sz w:val="24"/>
          <w:szCs w:val="24"/>
          <w:highlight w:val="white"/>
        </w:rPr>
        <w:t xml:space="preserve"> and be responsible for</w:t>
      </w:r>
      <w:r>
        <w:rPr>
          <w:color w:val="333333"/>
          <w:sz w:val="24"/>
          <w:szCs w:val="24"/>
          <w:highlight w:val="white"/>
        </w:rPr>
        <w:t xml:space="preserve"> the financing, construction, </w:t>
      </w:r>
      <w:r w:rsidR="00833A4B">
        <w:rPr>
          <w:color w:val="333333"/>
          <w:sz w:val="24"/>
          <w:szCs w:val="24"/>
          <w:highlight w:val="white"/>
        </w:rPr>
        <w:t xml:space="preserve">and project </w:t>
      </w:r>
      <w:r>
        <w:rPr>
          <w:color w:val="333333"/>
          <w:sz w:val="24"/>
          <w:szCs w:val="24"/>
          <w:highlight w:val="white"/>
        </w:rPr>
        <w:t>operation and maintenance</w:t>
      </w:r>
      <w:r w:rsidR="00833A4B">
        <w:rPr>
          <w:color w:val="333333"/>
          <w:sz w:val="24"/>
          <w:szCs w:val="24"/>
          <w:highlight w:val="white"/>
        </w:rPr>
        <w:t>.</w:t>
      </w:r>
      <w:r w:rsidR="004943A3">
        <w:rPr>
          <w:color w:val="333333"/>
          <w:sz w:val="24"/>
          <w:szCs w:val="24"/>
          <w:highlight w:val="white"/>
        </w:rPr>
        <w:t xml:space="preserve"> </w:t>
      </w:r>
      <w:r w:rsidR="008531A4">
        <w:rPr>
          <w:color w:val="333333"/>
          <w:sz w:val="24"/>
          <w:szCs w:val="24"/>
          <w:highlight w:val="white"/>
        </w:rPr>
        <w:t>We anticipate that</w:t>
      </w:r>
      <w:r w:rsidR="004943A3">
        <w:rPr>
          <w:color w:val="333333"/>
          <w:sz w:val="24"/>
          <w:szCs w:val="24"/>
          <w:highlight w:val="white"/>
        </w:rPr>
        <w:t xml:space="preserve"> PPA terms </w:t>
      </w:r>
      <w:r w:rsidR="008531A4">
        <w:rPr>
          <w:color w:val="333333"/>
          <w:sz w:val="24"/>
          <w:szCs w:val="24"/>
          <w:highlight w:val="white"/>
        </w:rPr>
        <w:t xml:space="preserve">may </w:t>
      </w:r>
      <w:r w:rsidR="004943A3">
        <w:rPr>
          <w:color w:val="333333"/>
          <w:sz w:val="24"/>
          <w:szCs w:val="24"/>
          <w:highlight w:val="white"/>
        </w:rPr>
        <w:t>change in response to the IRA’s elective payment provision that expands the ITC to tax-exempt entities such as schools. Will the superior capital access of large PPA providers, coupled with bonus depreciation, allow PPA providers to sharpen their pencils and remain a viable business model</w:t>
      </w:r>
      <w:r w:rsidR="00762E54">
        <w:rPr>
          <w:color w:val="333333"/>
          <w:sz w:val="24"/>
          <w:szCs w:val="24"/>
          <w:highlight w:val="white"/>
        </w:rPr>
        <w:t>?</w:t>
      </w:r>
      <w:r w:rsidR="004943A3">
        <w:rPr>
          <w:color w:val="333333"/>
          <w:sz w:val="24"/>
          <w:szCs w:val="24"/>
          <w:highlight w:val="white"/>
        </w:rPr>
        <w:t xml:space="preserve"> </w:t>
      </w:r>
      <w:r w:rsidR="00762E54">
        <w:rPr>
          <w:color w:val="333333"/>
          <w:sz w:val="24"/>
          <w:szCs w:val="24"/>
          <w:highlight w:val="white"/>
        </w:rPr>
        <w:t xml:space="preserve"> W</w:t>
      </w:r>
      <w:r w:rsidR="004943A3">
        <w:rPr>
          <w:color w:val="333333"/>
          <w:sz w:val="24"/>
          <w:szCs w:val="24"/>
          <w:highlight w:val="white"/>
        </w:rPr>
        <w:t>ill the solar industry and the project finance industry develop the products and services to make purchasing a megawatt of solar PV less complicated tha</w:t>
      </w:r>
      <w:r w:rsidR="00762E54">
        <w:rPr>
          <w:color w:val="333333"/>
          <w:sz w:val="24"/>
          <w:szCs w:val="24"/>
          <w:highlight w:val="white"/>
        </w:rPr>
        <w:t>n</w:t>
      </w:r>
      <w:r w:rsidR="004943A3">
        <w:rPr>
          <w:color w:val="333333"/>
          <w:sz w:val="24"/>
          <w:szCs w:val="24"/>
          <w:highlight w:val="white"/>
        </w:rPr>
        <w:t xml:space="preserve"> purchasing a new HVAC system</w:t>
      </w:r>
      <w:r w:rsidR="00762E54">
        <w:rPr>
          <w:color w:val="333333"/>
          <w:sz w:val="24"/>
          <w:szCs w:val="24"/>
          <w:highlight w:val="white"/>
        </w:rPr>
        <w:t>?</w:t>
      </w:r>
      <w:r w:rsidR="00A81834">
        <w:rPr>
          <w:color w:val="333333"/>
          <w:sz w:val="24"/>
          <w:szCs w:val="24"/>
          <w:highlight w:val="white"/>
        </w:rPr>
        <w:t xml:space="preserve"> It will be fascinating to observe the </w:t>
      </w:r>
      <w:r w:rsidR="004F160C">
        <w:rPr>
          <w:color w:val="333333"/>
          <w:sz w:val="24"/>
          <w:szCs w:val="24"/>
          <w:highlight w:val="white"/>
        </w:rPr>
        <w:t xml:space="preserve">coming </w:t>
      </w:r>
      <w:r w:rsidR="00A81834">
        <w:rPr>
          <w:color w:val="333333"/>
          <w:sz w:val="24"/>
          <w:szCs w:val="24"/>
          <w:highlight w:val="white"/>
        </w:rPr>
        <w:t>market changes</w:t>
      </w:r>
      <w:r w:rsidR="004943A3">
        <w:rPr>
          <w:color w:val="333333"/>
          <w:sz w:val="24"/>
          <w:szCs w:val="24"/>
          <w:highlight w:val="white"/>
        </w:rPr>
        <w:t>.</w:t>
      </w:r>
    </w:p>
    <w:p w14:paraId="382FB149" w14:textId="400D1EE2" w:rsidR="003B1A18" w:rsidRDefault="00803727" w:rsidP="00B92821">
      <w:pPr>
        <w:spacing w:after="240"/>
        <w:rPr>
          <w:color w:val="333333"/>
          <w:sz w:val="24"/>
          <w:szCs w:val="24"/>
          <w:highlight w:val="white"/>
        </w:rPr>
      </w:pPr>
      <w:r>
        <w:rPr>
          <w:color w:val="333333"/>
          <w:sz w:val="24"/>
          <w:szCs w:val="24"/>
          <w:highlight w:val="white"/>
        </w:rPr>
        <w:t xml:space="preserve">A </w:t>
      </w:r>
      <w:hyperlink w:anchor="SolarFinanceExamples" w:history="1">
        <w:r w:rsidRPr="00B81C55">
          <w:rPr>
            <w:rStyle w:val="Hyperlink"/>
            <w:color w:val="4472C4" w:themeColor="accent1"/>
            <w:sz w:val="24"/>
            <w:szCs w:val="24"/>
          </w:rPr>
          <w:t>table</w:t>
        </w:r>
      </w:hyperlink>
      <w:r w:rsidRPr="00B81C55">
        <w:rPr>
          <w:color w:val="4472C4" w:themeColor="accent1"/>
          <w:sz w:val="24"/>
          <w:szCs w:val="24"/>
        </w:rPr>
        <w:t xml:space="preserve"> </w:t>
      </w:r>
      <w:r>
        <w:rPr>
          <w:color w:val="333333"/>
          <w:sz w:val="24"/>
          <w:szCs w:val="24"/>
          <w:highlight w:val="white"/>
        </w:rPr>
        <w:t>in Step 6 lists the key elements of a PPA agreement and some issues schools should pay particular attention to when negotiating these agreements.</w:t>
      </w:r>
    </w:p>
    <w:p w14:paraId="18B105AE" w14:textId="77777777" w:rsidR="003B1A18" w:rsidRDefault="00803727" w:rsidP="00B92821">
      <w:pPr>
        <w:spacing w:after="240"/>
        <w:rPr>
          <w:color w:val="333333"/>
          <w:sz w:val="24"/>
          <w:szCs w:val="24"/>
          <w:highlight w:val="white"/>
        </w:rPr>
      </w:pPr>
      <w:r>
        <w:rPr>
          <w:b/>
          <w:color w:val="333333"/>
          <w:sz w:val="28"/>
          <w:szCs w:val="28"/>
          <w:highlight w:val="white"/>
        </w:rPr>
        <w:lastRenderedPageBreak/>
        <w:t>Lease Agreements -</w:t>
      </w:r>
      <w:r>
        <w:rPr>
          <w:color w:val="333333"/>
          <w:sz w:val="24"/>
          <w:szCs w:val="24"/>
          <w:highlight w:val="white"/>
        </w:rPr>
        <w:t xml:space="preserve"> The solar lease agreement</w:t>
      </w:r>
      <w:r w:rsidR="00833A4B">
        <w:rPr>
          <w:color w:val="333333"/>
          <w:sz w:val="24"/>
          <w:szCs w:val="24"/>
          <w:highlight w:val="white"/>
        </w:rPr>
        <w:t xml:space="preserve"> is another form of third-party ownership</w:t>
      </w:r>
      <w:r>
        <w:rPr>
          <w:color w:val="333333"/>
          <w:sz w:val="24"/>
          <w:szCs w:val="24"/>
          <w:highlight w:val="white"/>
        </w:rPr>
        <w:t xml:space="preserve">. These are very similar to PPA agreements except the lease payments are based on some value other than a contract rate per kWh generated. Instead, the lease may be set at a fixed monthly payment amount. Often this amount is determined based on the estimated annual solar generation, with a generation price </w:t>
      </w:r>
      <w:proofErr w:type="gramStart"/>
      <w:r>
        <w:rPr>
          <w:color w:val="333333"/>
          <w:sz w:val="24"/>
          <w:szCs w:val="24"/>
          <w:highlight w:val="white"/>
        </w:rPr>
        <w:t>similar to</w:t>
      </w:r>
      <w:proofErr w:type="gramEnd"/>
      <w:r>
        <w:rPr>
          <w:color w:val="333333"/>
          <w:sz w:val="24"/>
          <w:szCs w:val="24"/>
          <w:highlight w:val="white"/>
        </w:rPr>
        <w:t xml:space="preserve"> a solar PPA, then divided by 12 resulting in a fixed monthly payment. There may be a truing-up at the end of a 12-month period, with actual vs. originally estimated annual solar generation, and excess generation is banked for crediting against other years of lower-than-expected generation.</w:t>
      </w:r>
    </w:p>
    <w:p w14:paraId="5A33949D" w14:textId="77777777" w:rsidR="003B1A18" w:rsidRDefault="00803727" w:rsidP="00B92821">
      <w:pPr>
        <w:spacing w:after="240"/>
        <w:rPr>
          <w:sz w:val="24"/>
          <w:szCs w:val="24"/>
          <w:highlight w:val="white"/>
        </w:rPr>
      </w:pPr>
      <w:r>
        <w:rPr>
          <w:sz w:val="24"/>
          <w:szCs w:val="24"/>
          <w:highlight w:val="white"/>
        </w:rPr>
        <w:t>These lease agreements have the same benefits and shortcomings as a PPA agreement, except the school generally carries more of the performance risk. The system is owned by a third party and simply leased by the school.</w:t>
      </w:r>
    </w:p>
    <w:p w14:paraId="07D931EA" w14:textId="59CB3830" w:rsidR="003B1A18" w:rsidRDefault="00803727" w:rsidP="00B92821">
      <w:pPr>
        <w:spacing w:after="360"/>
        <w:rPr>
          <w:sz w:val="24"/>
          <w:szCs w:val="24"/>
          <w:highlight w:val="white"/>
        </w:rPr>
      </w:pPr>
      <w:r>
        <w:rPr>
          <w:color w:val="333333"/>
          <w:sz w:val="24"/>
          <w:szCs w:val="24"/>
          <w:highlight w:val="white"/>
        </w:rPr>
        <w:t>A</w:t>
      </w:r>
      <w:r w:rsidRPr="00B81C55">
        <w:rPr>
          <w:color w:val="4472C4" w:themeColor="accent1"/>
          <w:sz w:val="24"/>
          <w:szCs w:val="24"/>
          <w:highlight w:val="white"/>
        </w:rPr>
        <w:t xml:space="preserve"> </w:t>
      </w:r>
      <w:hyperlink w:anchor="SolarFinanceExamples" w:history="1">
        <w:r w:rsidRPr="00B81C55">
          <w:rPr>
            <w:rStyle w:val="Hyperlink"/>
            <w:color w:val="4472C4" w:themeColor="accent1"/>
            <w:sz w:val="24"/>
            <w:szCs w:val="24"/>
          </w:rPr>
          <w:t>table</w:t>
        </w:r>
      </w:hyperlink>
      <w:r>
        <w:rPr>
          <w:color w:val="333333"/>
          <w:sz w:val="24"/>
          <w:szCs w:val="24"/>
          <w:highlight w:val="white"/>
        </w:rPr>
        <w:t xml:space="preserve"> </w:t>
      </w:r>
      <w:r>
        <w:rPr>
          <w:sz w:val="24"/>
          <w:szCs w:val="24"/>
          <w:highlight w:val="white"/>
        </w:rPr>
        <w:t>in Step 6 lists the key elements of PPA and lease agreements and some issues schools should pay particular attention to when negotiating these agreements.</w:t>
      </w:r>
    </w:p>
    <w:p w14:paraId="325CA08C" w14:textId="77777777" w:rsidR="003B1A18" w:rsidRPr="007A12B7" w:rsidRDefault="00803727" w:rsidP="007A12B7">
      <w:pPr>
        <w:pStyle w:val="Heading2"/>
        <w:rPr>
          <w:sz w:val="28"/>
          <w:szCs w:val="28"/>
        </w:rPr>
      </w:pPr>
      <w:bookmarkStart w:id="22" w:name="_Toc142041423"/>
      <w:bookmarkStart w:id="23" w:name="_Toc142232447"/>
      <w:r w:rsidRPr="007A12B7">
        <w:rPr>
          <w:sz w:val="28"/>
          <w:szCs w:val="28"/>
        </w:rPr>
        <w:t>Step 5:  Evaluate the Financial Benefits of Solar</w:t>
      </w:r>
      <w:bookmarkEnd w:id="22"/>
      <w:bookmarkEnd w:id="23"/>
    </w:p>
    <w:p w14:paraId="2687D9BA" w14:textId="77777777" w:rsidR="003B1A18" w:rsidRDefault="00803727" w:rsidP="00B92821">
      <w:pPr>
        <w:spacing w:after="240"/>
        <w:rPr>
          <w:sz w:val="24"/>
          <w:szCs w:val="24"/>
        </w:rPr>
      </w:pPr>
      <w:r>
        <w:rPr>
          <w:sz w:val="24"/>
          <w:szCs w:val="24"/>
        </w:rPr>
        <w:t>One of the most important reasons to install solar is the financial savings that will be realized with the solar PV system. This step identifies the different revenue streams that should be assessed to answer the question, “What will the system save?”</w:t>
      </w:r>
    </w:p>
    <w:p w14:paraId="44B87742" w14:textId="7F48E3F1" w:rsidR="003B1A18" w:rsidRDefault="00803727" w:rsidP="00B92821">
      <w:pPr>
        <w:spacing w:after="240"/>
        <w:rPr>
          <w:sz w:val="24"/>
          <w:szCs w:val="24"/>
        </w:rPr>
      </w:pPr>
      <w:r>
        <w:rPr>
          <w:sz w:val="24"/>
          <w:szCs w:val="24"/>
        </w:rPr>
        <w:t xml:space="preserve">As with </w:t>
      </w:r>
      <w:hyperlink w:anchor="_Step_3:_" w:history="1">
        <w:r w:rsidRPr="00B81C55">
          <w:rPr>
            <w:rStyle w:val="Hyperlink"/>
            <w:color w:val="4472C4" w:themeColor="accent1"/>
            <w:sz w:val="24"/>
            <w:szCs w:val="24"/>
          </w:rPr>
          <w:t>Step 3</w:t>
        </w:r>
      </w:hyperlink>
      <w:r>
        <w:rPr>
          <w:sz w:val="24"/>
          <w:szCs w:val="24"/>
        </w:rPr>
        <w:t xml:space="preserve"> (Assess your School’s Potential for Solar Energy Generation), it is </w:t>
      </w:r>
      <w:r w:rsidR="00251584">
        <w:rPr>
          <w:sz w:val="24"/>
          <w:szCs w:val="24"/>
        </w:rPr>
        <w:t>worthwhile to</w:t>
      </w:r>
      <w:r>
        <w:rPr>
          <w:sz w:val="24"/>
          <w:szCs w:val="24"/>
        </w:rPr>
        <w:t xml:space="preserve"> understand the elements that determine the financial value of your solar project. Of course, the project’s true financial value cannot be calculated until the project’s actual size and cost are finalized in the project contracts and agreements, but an initial assessment of these issues is important </w:t>
      </w:r>
      <w:proofErr w:type="gramStart"/>
      <w:r>
        <w:rPr>
          <w:sz w:val="24"/>
          <w:szCs w:val="24"/>
        </w:rPr>
        <w:t>in order to</w:t>
      </w:r>
      <w:proofErr w:type="gramEnd"/>
      <w:r>
        <w:rPr>
          <w:sz w:val="24"/>
          <w:szCs w:val="24"/>
        </w:rPr>
        <w:t xml:space="preserve"> prepare the school for the negotiations with the parties.</w:t>
      </w:r>
    </w:p>
    <w:p w14:paraId="73C3EBC6" w14:textId="77777777" w:rsidR="003B1A18" w:rsidRDefault="00803727" w:rsidP="00B92821">
      <w:pPr>
        <w:spacing w:after="240"/>
        <w:rPr>
          <w:sz w:val="24"/>
          <w:szCs w:val="24"/>
        </w:rPr>
      </w:pPr>
      <w:r>
        <w:rPr>
          <w:b/>
          <w:sz w:val="26"/>
          <w:szCs w:val="26"/>
        </w:rPr>
        <w:t>Cost of the Do-Nothing Strategy</w:t>
      </w:r>
      <w:r>
        <w:rPr>
          <w:b/>
          <w:sz w:val="24"/>
          <w:szCs w:val="24"/>
        </w:rPr>
        <w:t xml:space="preserve"> - </w:t>
      </w:r>
      <w:r>
        <w:rPr>
          <w:sz w:val="24"/>
          <w:szCs w:val="24"/>
        </w:rPr>
        <w:t>The cost and financial value of any solar project should be compared with the cost of purchasing electricity from your electric distribution company (“EDC”) and, if your school is shopping for electricity, from an electricity generation supplier (“EGS”). If you do not install solar, your school will still be paying for electricity and those costs should be included in your assessment.</w:t>
      </w:r>
    </w:p>
    <w:p w14:paraId="3E39121A" w14:textId="77777777" w:rsidR="003B1A18" w:rsidRDefault="00803727" w:rsidP="00B92821">
      <w:pPr>
        <w:spacing w:after="240"/>
        <w:rPr>
          <w:sz w:val="24"/>
          <w:szCs w:val="24"/>
        </w:rPr>
      </w:pPr>
      <w:r>
        <w:rPr>
          <w:b/>
          <w:sz w:val="26"/>
          <w:szCs w:val="26"/>
        </w:rPr>
        <w:t>Net Metering</w:t>
      </w:r>
      <w:r>
        <w:rPr>
          <w:sz w:val="26"/>
          <w:szCs w:val="26"/>
        </w:rPr>
        <w:t xml:space="preserve"> </w:t>
      </w:r>
      <w:r>
        <w:rPr>
          <w:sz w:val="24"/>
          <w:szCs w:val="24"/>
        </w:rPr>
        <w:t>– This is a billing mechanism that credits solar PV system owners for the electricity they export to the grid. Pennsylvania’s Alternative Energy Portfolio Standard Act requires Pennsylvania electric distribution companies or utilities to offer net metering to customer-generators including owners of non-residential solar PV systems with the total nameplate inverter capacity no greater than 3 MW</w:t>
      </w:r>
      <w:r>
        <w:rPr>
          <w:sz w:val="24"/>
          <w:szCs w:val="24"/>
          <w:vertAlign w:val="subscript"/>
        </w:rPr>
        <w:t>AC</w:t>
      </w:r>
      <w:r>
        <w:rPr>
          <w:sz w:val="24"/>
          <w:szCs w:val="24"/>
        </w:rPr>
        <w:t xml:space="preserve"> (or no greater than 5 MW</w:t>
      </w:r>
      <w:r>
        <w:rPr>
          <w:sz w:val="24"/>
          <w:szCs w:val="24"/>
          <w:vertAlign w:val="subscript"/>
        </w:rPr>
        <w:t>AC</w:t>
      </w:r>
      <w:r>
        <w:rPr>
          <w:sz w:val="24"/>
          <w:szCs w:val="24"/>
        </w:rPr>
        <w:t xml:space="preserve"> if additional conditions are met), per account. </w:t>
      </w:r>
      <w:r w:rsidRPr="00B34263">
        <w:rPr>
          <w:b/>
          <w:bCs/>
          <w:sz w:val="24"/>
          <w:szCs w:val="24"/>
        </w:rPr>
        <w:t>EGSs are not required to offer net metering billing benefits</w:t>
      </w:r>
      <w:r>
        <w:rPr>
          <w:sz w:val="24"/>
          <w:szCs w:val="24"/>
        </w:rPr>
        <w:t xml:space="preserve">. </w:t>
      </w:r>
      <w:r>
        <w:rPr>
          <w:sz w:val="24"/>
          <w:szCs w:val="24"/>
        </w:rPr>
        <w:lastRenderedPageBreak/>
        <w:t>Under Pennsylvania’s net metering regulations, a solar customer-generator receives full retail value in the form of a bill credit for all the electricity that is generated by the solar PV system throughout the year, and any annual surplus of generation is compensated at the “price to compare” value (</w:t>
      </w:r>
      <w:r>
        <w:rPr>
          <w:i/>
          <w:sz w:val="24"/>
          <w:szCs w:val="24"/>
        </w:rPr>
        <w:t>i.e.</w:t>
      </w:r>
      <w:r>
        <w:rPr>
          <w:sz w:val="24"/>
          <w:szCs w:val="24"/>
        </w:rPr>
        <w:t>, including only generation and transmission, not distribution).</w:t>
      </w:r>
    </w:p>
    <w:p w14:paraId="2E783CFF" w14:textId="77777777" w:rsidR="003B1A18" w:rsidRDefault="00803727" w:rsidP="00B92821">
      <w:pPr>
        <w:spacing w:after="240"/>
        <w:rPr>
          <w:sz w:val="24"/>
          <w:szCs w:val="24"/>
        </w:rPr>
      </w:pPr>
      <w:r>
        <w:rPr>
          <w:sz w:val="24"/>
          <w:szCs w:val="24"/>
        </w:rPr>
        <w:t>The net metering billing mechanism credits the customer-generator full retail value for the solar generation that offsets only the electric kWh usage. When estimating the bill savings from a proposed solar PV system, only the energy part of the bill should be considered in a simple analysis. A reduction in demand charges should not be included as they are very difficult to predict, unless a detailed assessment of the building’s load profile data and simulated solar generation data is conducted.</w:t>
      </w:r>
    </w:p>
    <w:p w14:paraId="55C8DC66" w14:textId="77777777" w:rsidR="003B1A18" w:rsidRDefault="00803727">
      <w:pPr>
        <w:spacing w:after="0" w:line="240" w:lineRule="auto"/>
        <w:rPr>
          <w:sz w:val="24"/>
          <w:szCs w:val="24"/>
        </w:rPr>
      </w:pPr>
      <w:r>
        <w:rPr>
          <w:noProof/>
          <w:sz w:val="24"/>
          <w:szCs w:val="24"/>
        </w:rPr>
        <w:drawing>
          <wp:inline distT="114300" distB="114300" distL="114300" distR="114300" wp14:anchorId="1EE31B17" wp14:editId="09930AF0">
            <wp:extent cx="5917223" cy="3244468"/>
            <wp:effectExtent l="0" t="0" r="1270" b="0"/>
            <wp:docPr id="202699976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70" cstate="print"/>
                    <a:srcRect/>
                    <a:stretch>
                      <a:fillRect/>
                    </a:stretch>
                  </pic:blipFill>
                  <pic:spPr>
                    <a:xfrm>
                      <a:off x="0" y="0"/>
                      <a:ext cx="5922038" cy="3247108"/>
                    </a:xfrm>
                    <a:prstGeom prst="rect">
                      <a:avLst/>
                    </a:prstGeom>
                    <a:ln/>
                  </pic:spPr>
                </pic:pic>
              </a:graphicData>
            </a:graphic>
          </wp:inline>
        </w:drawing>
      </w:r>
    </w:p>
    <w:p w14:paraId="15BC2620" w14:textId="77777777" w:rsidR="003B1A18" w:rsidRDefault="00803727" w:rsidP="00550AC1">
      <w:pPr>
        <w:spacing w:after="360" w:line="240" w:lineRule="auto"/>
        <w:rPr>
          <w:i/>
          <w:sz w:val="20"/>
          <w:szCs w:val="20"/>
        </w:rPr>
      </w:pPr>
      <w:r>
        <w:rPr>
          <w:i/>
          <w:sz w:val="20"/>
          <w:szCs w:val="20"/>
        </w:rPr>
        <w:t xml:space="preserve"> Credit:  SEMO Electric Cooperative</w:t>
      </w:r>
    </w:p>
    <w:p w14:paraId="6E0F50C5" w14:textId="77777777" w:rsidR="003B1A18" w:rsidRDefault="00803727" w:rsidP="00550AC1">
      <w:pPr>
        <w:spacing w:before="120"/>
        <w:rPr>
          <w:sz w:val="24"/>
          <w:szCs w:val="24"/>
        </w:rPr>
      </w:pPr>
      <w:r>
        <w:rPr>
          <w:b/>
          <w:sz w:val="26"/>
          <w:szCs w:val="26"/>
        </w:rPr>
        <w:t>Virtual Meter Aggregation</w:t>
      </w:r>
      <w:r>
        <w:rPr>
          <w:b/>
          <w:sz w:val="24"/>
          <w:szCs w:val="24"/>
        </w:rPr>
        <w:t xml:space="preserve"> - </w:t>
      </w:r>
      <w:r>
        <w:rPr>
          <w:sz w:val="24"/>
          <w:szCs w:val="24"/>
        </w:rPr>
        <w:t xml:space="preserve">In addition to single-meter net metering, Pennsylvania electricity customers that have more than one account have the option of virtual meter aggregation, which allows generation and load at multiple physical meters to be aggregated. Schools may have multiple electric accounts in a single </w:t>
      </w:r>
      <w:proofErr w:type="gramStart"/>
      <w:r>
        <w:rPr>
          <w:sz w:val="24"/>
          <w:szCs w:val="24"/>
        </w:rPr>
        <w:t>facility, or</w:t>
      </w:r>
      <w:proofErr w:type="gramEnd"/>
      <w:r>
        <w:rPr>
          <w:sz w:val="24"/>
          <w:szCs w:val="24"/>
        </w:rPr>
        <w:t xml:space="preserve"> may have several different schools in close proximity to each other. Virtual meter</w:t>
      </w:r>
      <w:r w:rsidR="003145A7">
        <w:rPr>
          <w:sz w:val="24"/>
          <w:szCs w:val="24"/>
        </w:rPr>
        <w:t xml:space="preserve"> aggregation</w:t>
      </w:r>
      <w:r>
        <w:rPr>
          <w:sz w:val="24"/>
          <w:szCs w:val="24"/>
        </w:rPr>
        <w:t xml:space="preserve"> is permitted in Pennsylvania provided that:</w:t>
      </w:r>
    </w:p>
    <w:p w14:paraId="5C9A89C7" w14:textId="77777777" w:rsidR="003B1A18" w:rsidRDefault="00803727" w:rsidP="009C222C">
      <w:pPr>
        <w:numPr>
          <w:ilvl w:val="0"/>
          <w:numId w:val="9"/>
        </w:numPr>
        <w:spacing w:after="80"/>
        <w:rPr>
          <w:sz w:val="24"/>
          <w:szCs w:val="24"/>
        </w:rPr>
      </w:pPr>
      <w:r>
        <w:rPr>
          <w:sz w:val="24"/>
          <w:szCs w:val="24"/>
        </w:rPr>
        <w:t xml:space="preserve">the accounts are with the same </w:t>
      </w:r>
      <w:proofErr w:type="gramStart"/>
      <w:r>
        <w:rPr>
          <w:sz w:val="24"/>
          <w:szCs w:val="24"/>
        </w:rPr>
        <w:t>utility;</w:t>
      </w:r>
      <w:proofErr w:type="gramEnd"/>
    </w:p>
    <w:p w14:paraId="2FA48D02" w14:textId="77777777" w:rsidR="003B1A18" w:rsidRDefault="00803727" w:rsidP="009C222C">
      <w:pPr>
        <w:numPr>
          <w:ilvl w:val="0"/>
          <w:numId w:val="9"/>
        </w:numPr>
        <w:spacing w:after="80"/>
        <w:rPr>
          <w:sz w:val="24"/>
          <w:szCs w:val="24"/>
        </w:rPr>
      </w:pPr>
      <w:r>
        <w:rPr>
          <w:sz w:val="24"/>
          <w:szCs w:val="24"/>
        </w:rPr>
        <w:t xml:space="preserve"> the accounts are under the same </w:t>
      </w:r>
      <w:proofErr w:type="gramStart"/>
      <w:r>
        <w:rPr>
          <w:sz w:val="24"/>
          <w:szCs w:val="24"/>
        </w:rPr>
        <w:t>customer</w:t>
      </w:r>
      <w:proofErr w:type="gramEnd"/>
      <w:r>
        <w:rPr>
          <w:sz w:val="24"/>
          <w:szCs w:val="24"/>
        </w:rPr>
        <w:t xml:space="preserve"> name; and,</w:t>
      </w:r>
    </w:p>
    <w:p w14:paraId="56C246EA" w14:textId="77777777" w:rsidR="003B1A18" w:rsidRDefault="00803727" w:rsidP="009C222C">
      <w:pPr>
        <w:numPr>
          <w:ilvl w:val="0"/>
          <w:numId w:val="9"/>
        </w:numPr>
        <w:spacing w:after="240"/>
        <w:rPr>
          <w:sz w:val="24"/>
          <w:szCs w:val="24"/>
        </w:rPr>
      </w:pPr>
      <w:r>
        <w:rPr>
          <w:sz w:val="24"/>
          <w:szCs w:val="24"/>
        </w:rPr>
        <w:t xml:space="preserve"> the electric meters are within a 2-mile radius of each other.</w:t>
      </w:r>
    </w:p>
    <w:p w14:paraId="762759E5" w14:textId="77777777" w:rsidR="003B1A18" w:rsidRDefault="00803727" w:rsidP="00B92821">
      <w:pPr>
        <w:spacing w:after="240"/>
        <w:rPr>
          <w:sz w:val="24"/>
          <w:szCs w:val="24"/>
        </w:rPr>
      </w:pPr>
      <w:r>
        <w:rPr>
          <w:sz w:val="24"/>
          <w:szCs w:val="24"/>
        </w:rPr>
        <w:lastRenderedPageBreak/>
        <w:t>For example, a large solar PV system could be installed on the roof of a building that has very little electric usage, and the surplus solar energy generation could offset part of the electric bill of another building or buildings, using the virtual meter aggregation billing mechanism, provided the three conditions described above are met.</w:t>
      </w:r>
    </w:p>
    <w:p w14:paraId="5EB08CB1" w14:textId="77777777" w:rsidR="003B1A18" w:rsidRDefault="00803727" w:rsidP="00B92821">
      <w:pPr>
        <w:spacing w:after="240"/>
        <w:rPr>
          <w:sz w:val="24"/>
          <w:szCs w:val="24"/>
        </w:rPr>
      </w:pPr>
      <w:r>
        <w:rPr>
          <w:b/>
          <w:sz w:val="26"/>
          <w:szCs w:val="26"/>
        </w:rPr>
        <w:t>Time-of-Use Rates</w:t>
      </w:r>
      <w:r>
        <w:rPr>
          <w:b/>
          <w:sz w:val="24"/>
          <w:szCs w:val="24"/>
        </w:rPr>
        <w:t xml:space="preserve"> - </w:t>
      </w:r>
      <w:r>
        <w:rPr>
          <w:sz w:val="24"/>
          <w:szCs w:val="24"/>
        </w:rPr>
        <w:t>In the typical commercial customer tariff, there is a flat energy generation rate for commercial customers, in cents per kilowatt-hour (“kWh”), 24 hours a day, 7 days a week. Some commercial customers in some Electric Distribution Companies (“EDCs”) may have the option of a Time-of-Use rate (“TOU”), which divides the day into on-peak and off-peak time periods, based on the level of electricity use across the grid.</w:t>
      </w:r>
    </w:p>
    <w:p w14:paraId="36124EB9" w14:textId="77777777" w:rsidR="004E771B" w:rsidRPr="00550AC1" w:rsidRDefault="00803727" w:rsidP="00B92821">
      <w:pPr>
        <w:spacing w:after="240"/>
        <w:rPr>
          <w:sz w:val="24"/>
          <w:szCs w:val="24"/>
        </w:rPr>
      </w:pPr>
      <w:r>
        <w:rPr>
          <w:sz w:val="24"/>
          <w:szCs w:val="24"/>
        </w:rPr>
        <w:t xml:space="preserve">Several utilities in Pennsylvania now offer TOU rates to encourage customers to shift their usage to off-peak times. TOU rates make sense for customers that </w:t>
      </w:r>
      <w:proofErr w:type="gramStart"/>
      <w:r>
        <w:rPr>
          <w:sz w:val="24"/>
          <w:szCs w:val="24"/>
        </w:rPr>
        <w:t>are able to</w:t>
      </w:r>
      <w:proofErr w:type="gramEnd"/>
      <w:r>
        <w:rPr>
          <w:sz w:val="24"/>
          <w:szCs w:val="24"/>
        </w:rPr>
        <w:t xml:space="preserve"> shift much of their electric consumption to off-peak times, but </w:t>
      </w:r>
      <w:r>
        <w:rPr>
          <w:b/>
          <w:sz w:val="24"/>
          <w:szCs w:val="24"/>
        </w:rPr>
        <w:t>schools are usually not good candidates for TOU rates</w:t>
      </w:r>
      <w:r>
        <w:rPr>
          <w:sz w:val="24"/>
          <w:szCs w:val="24"/>
        </w:rPr>
        <w:t xml:space="preserve"> since most of their electric usage will be during peak hours.</w:t>
      </w:r>
    </w:p>
    <w:p w14:paraId="7762E2AD" w14:textId="77777777" w:rsidR="00550AC1" w:rsidRDefault="00550AC1" w:rsidP="00B92821">
      <w:pPr>
        <w:spacing w:after="240"/>
        <w:rPr>
          <w:b/>
          <w:sz w:val="28"/>
          <w:szCs w:val="28"/>
        </w:rPr>
      </w:pPr>
    </w:p>
    <w:p w14:paraId="279EEE07" w14:textId="77777777" w:rsidR="003B1A18" w:rsidRDefault="00803727" w:rsidP="00B92821">
      <w:pPr>
        <w:spacing w:after="240"/>
        <w:rPr>
          <w:sz w:val="32"/>
          <w:szCs w:val="32"/>
        </w:rPr>
      </w:pPr>
      <w:r>
        <w:rPr>
          <w:b/>
          <w:sz w:val="28"/>
          <w:szCs w:val="28"/>
        </w:rPr>
        <w:t>Commercial Bill Savings from Solar Generation</w:t>
      </w:r>
    </w:p>
    <w:p w14:paraId="171E3AAB" w14:textId="77777777" w:rsidR="003B1A18" w:rsidRDefault="00803727" w:rsidP="00B92821">
      <w:pPr>
        <w:spacing w:after="240"/>
        <w:rPr>
          <w:sz w:val="24"/>
          <w:szCs w:val="24"/>
        </w:rPr>
      </w:pPr>
      <w:r>
        <w:rPr>
          <w:sz w:val="24"/>
          <w:szCs w:val="24"/>
        </w:rPr>
        <w:t xml:space="preserve">As described above, net metering is the mechanism that provides the bill savings from on-site or virtual solar generation. But net metering is only designed to save on the volumetric energy or kWh part of the electric bill. A residential electric bill is entirely based on the kWh consumed over the billing period, except for the customer charge and some small line-item charges. Consequently, the residential customer with solar PV saves the most on their electric bill from the solar generation, as it offsets distribution and transmission kWh as well as generation. For example, as of February 2023, PECO’s residential bundled rate (distribution, </w:t>
      </w:r>
      <w:proofErr w:type="gramStart"/>
      <w:r>
        <w:rPr>
          <w:sz w:val="24"/>
          <w:szCs w:val="24"/>
        </w:rPr>
        <w:t>transmission</w:t>
      </w:r>
      <w:proofErr w:type="gramEnd"/>
      <w:r>
        <w:rPr>
          <w:sz w:val="24"/>
          <w:szCs w:val="24"/>
        </w:rPr>
        <w:t xml:space="preserve"> and generation) is $0.17562/kWh. Assuming 1,000 kWh of solar generation is produced </w:t>
      </w:r>
      <w:proofErr w:type="gramStart"/>
      <w:r>
        <w:rPr>
          <w:sz w:val="24"/>
          <w:szCs w:val="24"/>
        </w:rPr>
        <w:t>in a given</w:t>
      </w:r>
      <w:proofErr w:type="gramEnd"/>
      <w:r>
        <w:rPr>
          <w:sz w:val="24"/>
          <w:szCs w:val="24"/>
        </w:rPr>
        <w:t xml:space="preserve"> month, this bill would effectively be reduced by $175.62.</w:t>
      </w:r>
    </w:p>
    <w:p w14:paraId="7DBD6777" w14:textId="4CAE88B9" w:rsidR="003B1A18" w:rsidRDefault="00803727" w:rsidP="00B92821">
      <w:pPr>
        <w:spacing w:after="240"/>
        <w:rPr>
          <w:sz w:val="24"/>
          <w:szCs w:val="24"/>
        </w:rPr>
      </w:pPr>
      <w:r>
        <w:rPr>
          <w:sz w:val="24"/>
          <w:szCs w:val="24"/>
        </w:rPr>
        <w:t xml:space="preserve">However, as described above (see </w:t>
      </w:r>
      <w:hyperlink w:anchor="_Components_of_a" w:history="1">
        <w:r w:rsidRPr="00B81C55">
          <w:rPr>
            <w:rStyle w:val="Hyperlink"/>
            <w:i/>
            <w:color w:val="4472C4" w:themeColor="accent1"/>
            <w:sz w:val="24"/>
            <w:szCs w:val="24"/>
          </w:rPr>
          <w:t>Components of a Commercial Electric Bill</w:t>
        </w:r>
      </w:hyperlink>
      <w:r w:rsidRPr="00B81C55">
        <w:rPr>
          <w:i/>
          <w:color w:val="4472C4" w:themeColor="accent1"/>
          <w:sz w:val="24"/>
          <w:szCs w:val="24"/>
          <w:highlight w:val="white"/>
        </w:rPr>
        <w:t>)</w:t>
      </w:r>
      <w:r w:rsidRPr="00B81C55">
        <w:rPr>
          <w:b/>
          <w:color w:val="4472C4" w:themeColor="accent1"/>
          <w:sz w:val="24"/>
          <w:szCs w:val="24"/>
          <w:highlight w:val="white"/>
        </w:rPr>
        <w:t>,</w:t>
      </w:r>
      <w:r w:rsidRPr="00B81C55">
        <w:rPr>
          <w:color w:val="4472C4" w:themeColor="accent1"/>
          <w:sz w:val="24"/>
          <w:szCs w:val="24"/>
        </w:rPr>
        <w:t xml:space="preserve"> </w:t>
      </w:r>
      <w:r>
        <w:rPr>
          <w:sz w:val="24"/>
          <w:szCs w:val="24"/>
        </w:rPr>
        <w:t xml:space="preserve">the commercial billing charges are calculated based on both </w:t>
      </w:r>
      <w:proofErr w:type="gramStart"/>
      <w:r>
        <w:rPr>
          <w:sz w:val="24"/>
          <w:szCs w:val="24"/>
        </w:rPr>
        <w:t>energy</w:t>
      </w:r>
      <w:proofErr w:type="gramEnd"/>
      <w:r>
        <w:rPr>
          <w:sz w:val="24"/>
          <w:szCs w:val="24"/>
        </w:rPr>
        <w:t xml:space="preserve"> consumed (kWh) </w:t>
      </w:r>
      <w:r>
        <w:rPr>
          <w:sz w:val="24"/>
          <w:szCs w:val="24"/>
          <w:u w:val="single"/>
        </w:rPr>
        <w:t>and</w:t>
      </w:r>
      <w:r>
        <w:rPr>
          <w:sz w:val="24"/>
          <w:szCs w:val="24"/>
        </w:rPr>
        <w:t xml:space="preserve"> peak demand (kW). The net metering mechanism can only help save the billing charges on the volumetric or energy part of the bill. For example, under PECO’s General Service rate for small commercial accounts, the supply charges include the default generation rate of $0.08881/kWh, and a $1.82/kW for the transmission demand charge; and the distribution charges primarily include a distribution demand charge of $9.01/kW. Because of how peak demand is measured, generally the solar generation will not reduce the peak demand by much for most months, so the same 1,000 kWh of solar generation would reduce the commercial customer’s bill by $88.81. Whereas, the </w:t>
      </w:r>
      <w:r>
        <w:rPr>
          <w:sz w:val="24"/>
          <w:szCs w:val="24"/>
        </w:rPr>
        <w:lastRenderedPageBreak/>
        <w:t>demand charges, which may have represented 10% to 50% or more of the total bill, would be about the same, with or without solar generation, assuming a simple economic assessment is conducted.</w:t>
      </w:r>
    </w:p>
    <w:p w14:paraId="66374D05" w14:textId="77777777" w:rsidR="003B1A18" w:rsidRDefault="00803727" w:rsidP="00B92821">
      <w:pPr>
        <w:spacing w:after="240"/>
        <w:rPr>
          <w:sz w:val="24"/>
          <w:szCs w:val="24"/>
        </w:rPr>
      </w:pPr>
      <w:r>
        <w:rPr>
          <w:sz w:val="24"/>
          <w:szCs w:val="24"/>
        </w:rPr>
        <w:t xml:space="preserve">The reason why solar generation usually has minimal impact on reducing the peak demand of the building electric load is because the peak could occur during hours outside of the solar generation period, such as 4:00 p.m. to 10:00 a.m. But, more so, it just takes one very overcast day during the billing period when the solar PV system’s output is much reduced, when the building demand will ratchet a high peak value. Even when a solar PV system is exporting </w:t>
      </w:r>
      <w:r w:rsidR="008D2E74">
        <w:rPr>
          <w:sz w:val="24"/>
          <w:szCs w:val="24"/>
        </w:rPr>
        <w:t>two or three</w:t>
      </w:r>
      <w:r>
        <w:rPr>
          <w:sz w:val="24"/>
          <w:szCs w:val="24"/>
        </w:rPr>
        <w:t xml:space="preserve"> times the kW of power as compared to the typical building demand at the same time, thus significantly offsetting the building’s peak demand, one very overcast day can shrink that demand savings to almost zero. Therefore, the conservative approach is to only consider the energy savings part of a commercial bill from expected solar generation.</w:t>
      </w:r>
    </w:p>
    <w:p w14:paraId="72929E57" w14:textId="77777777" w:rsidR="003B1A18" w:rsidRDefault="00803727" w:rsidP="00E34ED2">
      <w:pPr>
        <w:rPr>
          <w:b/>
          <w:sz w:val="24"/>
          <w:szCs w:val="24"/>
        </w:rPr>
      </w:pPr>
      <w:r>
        <w:rPr>
          <w:b/>
          <w:sz w:val="24"/>
          <w:szCs w:val="24"/>
        </w:rPr>
        <w:t>Other Considerations</w:t>
      </w:r>
    </w:p>
    <w:p w14:paraId="7DD17486" w14:textId="77777777" w:rsidR="003B1A18" w:rsidRPr="009E6B25" w:rsidRDefault="008D2E74" w:rsidP="009C222C">
      <w:pPr>
        <w:pStyle w:val="ListParagraph"/>
        <w:numPr>
          <w:ilvl w:val="0"/>
          <w:numId w:val="36"/>
        </w:numPr>
        <w:contextualSpacing w:val="0"/>
        <w:rPr>
          <w:sz w:val="24"/>
          <w:szCs w:val="24"/>
        </w:rPr>
      </w:pPr>
      <w:r>
        <w:rPr>
          <w:sz w:val="24"/>
          <w:szCs w:val="24"/>
        </w:rPr>
        <w:t>Your electricity s</w:t>
      </w:r>
      <w:r w:rsidRPr="009E6B25">
        <w:rPr>
          <w:sz w:val="24"/>
          <w:szCs w:val="24"/>
        </w:rPr>
        <w:t>upplier should be the default supplier (</w:t>
      </w:r>
      <w:r w:rsidRPr="009E6B25">
        <w:rPr>
          <w:i/>
          <w:sz w:val="24"/>
          <w:szCs w:val="24"/>
        </w:rPr>
        <w:t>i.e.</w:t>
      </w:r>
      <w:r w:rsidRPr="009E6B25">
        <w:rPr>
          <w:sz w:val="24"/>
          <w:szCs w:val="24"/>
        </w:rPr>
        <w:t xml:space="preserve">, PECO, PPL, </w:t>
      </w:r>
      <w:proofErr w:type="spellStart"/>
      <w:r w:rsidRPr="009E6B25">
        <w:rPr>
          <w:sz w:val="24"/>
          <w:szCs w:val="24"/>
        </w:rPr>
        <w:t>MetEd</w:t>
      </w:r>
      <w:proofErr w:type="spellEnd"/>
      <w:r w:rsidRPr="009E6B25">
        <w:rPr>
          <w:sz w:val="24"/>
          <w:szCs w:val="24"/>
        </w:rPr>
        <w:t>, etc.)</w:t>
      </w:r>
    </w:p>
    <w:p w14:paraId="677041DF" w14:textId="77777777" w:rsidR="003B1A18" w:rsidRPr="009E6B25" w:rsidRDefault="00803727" w:rsidP="009C222C">
      <w:pPr>
        <w:pStyle w:val="ListParagraph"/>
        <w:numPr>
          <w:ilvl w:val="0"/>
          <w:numId w:val="36"/>
        </w:numPr>
        <w:contextualSpacing w:val="0"/>
        <w:rPr>
          <w:sz w:val="24"/>
          <w:szCs w:val="24"/>
        </w:rPr>
      </w:pPr>
      <w:r w:rsidRPr="009E6B25">
        <w:rPr>
          <w:sz w:val="24"/>
          <w:szCs w:val="24"/>
        </w:rPr>
        <w:t>Or if staying with an EGS, note the term of the contract and more importantly the minimum monthly energy requirement, and make sure the proposed solar generation does not drop the energy usage below that minimum.</w:t>
      </w:r>
    </w:p>
    <w:p w14:paraId="589BF854" w14:textId="77777777" w:rsidR="003B1A18" w:rsidRPr="009E6B25" w:rsidRDefault="00803727" w:rsidP="009C222C">
      <w:pPr>
        <w:pStyle w:val="ListParagraph"/>
        <w:numPr>
          <w:ilvl w:val="0"/>
          <w:numId w:val="36"/>
        </w:numPr>
        <w:spacing w:after="240"/>
        <w:contextualSpacing w:val="0"/>
        <w:rPr>
          <w:sz w:val="24"/>
          <w:szCs w:val="24"/>
        </w:rPr>
      </w:pPr>
      <w:r w:rsidRPr="009E6B25">
        <w:rPr>
          <w:sz w:val="24"/>
          <w:szCs w:val="24"/>
        </w:rPr>
        <w:t>If the school - rather than the electric utility - owns its distribution transformer (the electrical equipment that reduces the voltage of the power coming off the distribution line to the 208 or 480 volts that is used by the school), it is very likely that the school will have a very low supply rate from an EGS, or they may have real-time pricing for their energy supply. In either case, it may be challenging for solar to compete against very low energy rates, which could be $0.05/kWh or less.</w:t>
      </w:r>
    </w:p>
    <w:p w14:paraId="72929311" w14:textId="77777777" w:rsidR="003B1A18" w:rsidRDefault="00803727" w:rsidP="00CB046D">
      <w:pPr>
        <w:spacing w:after="240"/>
        <w:rPr>
          <w:color w:val="333333"/>
          <w:sz w:val="24"/>
          <w:szCs w:val="24"/>
          <w:highlight w:val="white"/>
        </w:rPr>
      </w:pPr>
      <w:r>
        <w:rPr>
          <w:b/>
          <w:color w:val="333333"/>
          <w:sz w:val="26"/>
          <w:szCs w:val="26"/>
          <w:highlight w:val="white"/>
        </w:rPr>
        <w:t>SRECS</w:t>
      </w:r>
      <w:r>
        <w:rPr>
          <w:b/>
          <w:color w:val="333333"/>
          <w:sz w:val="24"/>
          <w:szCs w:val="24"/>
          <w:highlight w:val="white"/>
        </w:rPr>
        <w:t xml:space="preserve"> - </w:t>
      </w:r>
      <w:r>
        <w:rPr>
          <w:color w:val="333333"/>
          <w:sz w:val="24"/>
          <w:szCs w:val="24"/>
          <w:highlight w:val="white"/>
        </w:rPr>
        <w:t>Solar Renewable Energy Credits (“SRECs”) under Pennsylvania’s Alternative Energy Portfolio Standards Act (“AEPS”) provides another source of revenue to offset the cost of a solar PV system installation. One SREC equals one megawatt hour (“MWh”) - or 1,000 kWh - of solar generation. When a solar PV system generates electricity, it produces both the electrons that offset the customer-generator’s electric bill, and it also generates environmental attributes that are a commodity valued at offsetting emissions that would otherwise be produced from a conventional power plant for the same energy generation. The generated SRECs are sold to Pennsylvania EDCs and EGSs - the companies that sell electricity to customers and that are required under AEPS to purchase a specific amount of SRECs per year based on the AEPS percentage and the annual electricity sales. In addition to these regulated markets, some SRECs are sold in the voluntary market to entities which want to reduce their carbon footprint.</w:t>
      </w:r>
    </w:p>
    <w:p w14:paraId="7C20EA3C" w14:textId="77777777" w:rsidR="003B1A18" w:rsidRDefault="001F115E" w:rsidP="00CB046D">
      <w:pPr>
        <w:spacing w:after="240"/>
        <w:rPr>
          <w:color w:val="333333"/>
          <w:sz w:val="24"/>
          <w:szCs w:val="24"/>
          <w:highlight w:val="white"/>
        </w:rPr>
      </w:pPr>
      <w:r>
        <w:rPr>
          <w:color w:val="333333"/>
          <w:sz w:val="24"/>
          <w:szCs w:val="24"/>
          <w:highlight w:val="white"/>
        </w:rPr>
        <w:lastRenderedPageBreak/>
        <w:t xml:space="preserve">Usually, SRECs are sold into the compliance marketplace for added revenue, in addition to the net metering bill savings, </w:t>
      </w:r>
      <w:proofErr w:type="gramStart"/>
      <w:r>
        <w:rPr>
          <w:color w:val="333333"/>
          <w:sz w:val="24"/>
          <w:szCs w:val="24"/>
          <w:highlight w:val="white"/>
        </w:rPr>
        <w:t>in order to</w:t>
      </w:r>
      <w:proofErr w:type="gramEnd"/>
      <w:r>
        <w:rPr>
          <w:color w:val="333333"/>
          <w:sz w:val="24"/>
          <w:szCs w:val="24"/>
          <w:highlight w:val="white"/>
        </w:rPr>
        <w:t xml:space="preserve"> maximize the economic benefits of a solar investment. As of </w:t>
      </w:r>
      <w:proofErr w:type="gramStart"/>
      <w:r>
        <w:rPr>
          <w:color w:val="333333"/>
          <w:sz w:val="24"/>
          <w:szCs w:val="24"/>
          <w:highlight w:val="white"/>
        </w:rPr>
        <w:t>June,</w:t>
      </w:r>
      <w:proofErr w:type="gramEnd"/>
      <w:r>
        <w:rPr>
          <w:color w:val="333333"/>
          <w:sz w:val="24"/>
          <w:szCs w:val="24"/>
          <w:highlight w:val="white"/>
        </w:rPr>
        <w:t xml:space="preserve"> 2023, Pennsylvania SRECs were selling for about $46/SREC (or $46/MWh of gross solar generation). For example, a 100 </w:t>
      </w:r>
      <w:proofErr w:type="spellStart"/>
      <w:r>
        <w:rPr>
          <w:color w:val="333333"/>
          <w:sz w:val="24"/>
          <w:szCs w:val="24"/>
          <w:highlight w:val="white"/>
        </w:rPr>
        <w:t>kW</w:t>
      </w:r>
      <w:r>
        <w:rPr>
          <w:color w:val="333333"/>
          <w:sz w:val="24"/>
          <w:szCs w:val="24"/>
          <w:highlight w:val="white"/>
          <w:vertAlign w:val="subscript"/>
        </w:rPr>
        <w:t>DC</w:t>
      </w:r>
      <w:proofErr w:type="spellEnd"/>
      <w:r>
        <w:rPr>
          <w:color w:val="333333"/>
          <w:sz w:val="24"/>
          <w:szCs w:val="24"/>
          <w:highlight w:val="white"/>
          <w:vertAlign w:val="subscript"/>
        </w:rPr>
        <w:t xml:space="preserve"> </w:t>
      </w:r>
      <w:r>
        <w:rPr>
          <w:color w:val="333333"/>
          <w:sz w:val="24"/>
          <w:szCs w:val="24"/>
          <w:highlight w:val="white"/>
        </w:rPr>
        <w:t>solar PV system may generate about 122,000 kWh a year or 122 MWh/year, or 122 SRECs/year, yielding about $5,612 of revenue at current SREC prices. SRECs can be sold on the spot market, or under long-term contracts. Most solar installers can assist in registering your system with an SREC broker so you can sell your SRECs and realize this additional project revenue.</w:t>
      </w:r>
    </w:p>
    <w:p w14:paraId="15C6F1C4" w14:textId="45018C85" w:rsidR="003B1A18" w:rsidRDefault="00EA77AE" w:rsidP="00CB046D">
      <w:pPr>
        <w:spacing w:after="240"/>
        <w:rPr>
          <w:color w:val="333333"/>
          <w:sz w:val="24"/>
          <w:szCs w:val="24"/>
          <w:highlight w:val="white"/>
        </w:rPr>
      </w:pPr>
      <w:r>
        <w:rPr>
          <w:b/>
          <w:bCs/>
          <w:noProof/>
        </w:rPr>
        <mc:AlternateContent>
          <mc:Choice Requires="wps">
            <w:drawing>
              <wp:anchor distT="0" distB="0" distL="114299" distR="114299" simplePos="0" relativeHeight="251716608" behindDoc="0" locked="0" layoutInCell="1" allowOverlap="1" wp14:anchorId="69175AE6" wp14:editId="237E72A9">
                <wp:simplePos x="0" y="0"/>
                <wp:positionH relativeFrom="margin">
                  <wp:posOffset>64769</wp:posOffset>
                </wp:positionH>
                <wp:positionV relativeFrom="paragraph">
                  <wp:posOffset>1167130</wp:posOffset>
                </wp:positionV>
                <wp:extent cx="0" cy="1675765"/>
                <wp:effectExtent l="19050" t="0" r="0" b="635"/>
                <wp:wrapNone/>
                <wp:docPr id="735646571"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67576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352B9C" id="Straight Connector 42" o:spid="_x0000_s1026" style="position:absolute;flip:x;z-index:251716608;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from="5.1pt,91.9pt" to="5.1pt,2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" strokecolor="#4472c4 [3204]" strokeweight="3pt">
                <v:stroke joinstyle="miter"/>
                <o:lock v:ext="edit" shapetype="f"/>
                <w10:wrap anchorx="margin"/>
              </v:line>
            </w:pict>
          </mc:Fallback>
        </mc:AlternateContent>
      </w:r>
      <w:r w:rsidR="0086177B" w:rsidRPr="00B34263">
        <w:rPr>
          <w:b/>
          <w:bCs/>
          <w:color w:val="333333"/>
          <w:sz w:val="24"/>
          <w:szCs w:val="24"/>
          <w:highlight w:val="white"/>
        </w:rPr>
        <w:t>One important caveat about SRECs</w:t>
      </w:r>
      <w:r w:rsidR="0086177B">
        <w:rPr>
          <w:color w:val="333333"/>
          <w:sz w:val="24"/>
          <w:szCs w:val="24"/>
          <w:highlight w:val="white"/>
        </w:rPr>
        <w:t xml:space="preserve"> is that if a school is selling the SRECs, it can no longer claim its solar production in meeting greenhouse gas reduction goals since the clean energy attributes of the solar belong to the SREC holder. A school that wishes official credit for its solar generation must retire the SRECs, not sell them to another.</w:t>
      </w:r>
    </w:p>
    <w:p w14:paraId="0C35AA52" w14:textId="7C3F0CCF" w:rsidR="006C4475" w:rsidRDefault="00EA77AE" w:rsidP="006C4475">
      <w:pPr>
        <w:spacing w:after="0" w:line="240" w:lineRule="auto"/>
        <w:jc w:val="right"/>
        <w:rPr>
          <w:b/>
          <w:color w:val="333333"/>
          <w:sz w:val="28"/>
          <w:szCs w:val="28"/>
        </w:rPr>
      </w:pPr>
      <w:r>
        <w:rPr>
          <w:b/>
          <w:bCs/>
          <w:noProof/>
        </w:rPr>
        <mc:AlternateContent>
          <mc:Choice Requires="wps">
            <w:drawing>
              <wp:anchor distT="0" distB="0" distL="114300" distR="114300" simplePos="0" relativeHeight="251670528" behindDoc="0" locked="0" layoutInCell="1" allowOverlap="1" wp14:anchorId="40070EDC" wp14:editId="455580E8">
                <wp:simplePos x="0" y="0"/>
                <wp:positionH relativeFrom="margin">
                  <wp:align>left</wp:align>
                </wp:positionH>
                <wp:positionV relativeFrom="paragraph">
                  <wp:posOffset>117475</wp:posOffset>
                </wp:positionV>
                <wp:extent cx="5943600" cy="1758315"/>
                <wp:effectExtent l="0" t="0" r="0" b="0"/>
                <wp:wrapSquare wrapText="bothSides"/>
                <wp:docPr id="189722154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1758315"/>
                        </a:xfrm>
                        <a:prstGeom prst="rect">
                          <a:avLst/>
                        </a:prstGeom>
                        <a:solidFill>
                          <a:schemeClr val="accent1">
                            <a:lumMod val="20000"/>
                            <a:lumOff val="80000"/>
                          </a:schemeClr>
                        </a:solidFill>
                        <a:ln w="19050">
                          <a:solidFill>
                            <a:prstClr val="black"/>
                          </a:solidFill>
                        </a:ln>
                      </wps:spPr>
                      <wps:txbx>
                        <w:txbxContent>
                          <w:p w14:paraId="2D117717" w14:textId="77777777" w:rsidR="00676FD9" w:rsidRPr="00DA3E13" w:rsidRDefault="00676FD9" w:rsidP="00DA3E13">
                            <w:pPr>
                              <w:spacing w:before="120" w:after="240" w:line="240" w:lineRule="auto"/>
                              <w:ind w:left="360"/>
                              <w:rPr>
                                <w:b/>
                                <w:bCs/>
                                <w:sz w:val="24"/>
                                <w:szCs w:val="24"/>
                              </w:rPr>
                            </w:pPr>
                            <w:r w:rsidRPr="00DA3E13">
                              <w:rPr>
                                <w:b/>
                                <w:bCs/>
                                <w:sz w:val="24"/>
                                <w:szCs w:val="24"/>
                              </w:rPr>
                              <w:t>SREC Links</w:t>
                            </w:r>
                          </w:p>
                          <w:p w14:paraId="1212871F" w14:textId="77777777" w:rsidR="00676FD9" w:rsidRPr="00C70240" w:rsidRDefault="00000000" w:rsidP="009C222C">
                            <w:pPr>
                              <w:pStyle w:val="ListParagraph"/>
                              <w:numPr>
                                <w:ilvl w:val="0"/>
                                <w:numId w:val="38"/>
                              </w:numPr>
                              <w:spacing w:after="240" w:line="240" w:lineRule="auto"/>
                              <w:ind w:left="1080"/>
                              <w:rPr>
                                <w:color w:val="0070C0"/>
                                <w:sz w:val="24"/>
                                <w:szCs w:val="24"/>
                              </w:rPr>
                            </w:pPr>
                            <w:hyperlink r:id="rId71">
                              <w:r w:rsidR="00676FD9" w:rsidRPr="00C70240">
                                <w:rPr>
                                  <w:color w:val="0070C0"/>
                                  <w:sz w:val="24"/>
                                  <w:szCs w:val="24"/>
                                  <w:u w:val="single"/>
                                </w:rPr>
                                <w:t>PA Public Utility Commission AEPS web page</w:t>
                              </w:r>
                            </w:hyperlink>
                          </w:p>
                          <w:p w14:paraId="6BD67AF6" w14:textId="77777777" w:rsidR="00676FD9" w:rsidRPr="00DA3E13" w:rsidRDefault="00000000" w:rsidP="009C222C">
                            <w:pPr>
                              <w:numPr>
                                <w:ilvl w:val="0"/>
                                <w:numId w:val="24"/>
                              </w:numPr>
                              <w:spacing w:after="240" w:line="240" w:lineRule="auto"/>
                              <w:ind w:left="1080"/>
                              <w:rPr>
                                <w:sz w:val="24"/>
                                <w:szCs w:val="24"/>
                              </w:rPr>
                            </w:pPr>
                            <w:hyperlink r:id="rId72">
                              <w:r w:rsidR="00676FD9" w:rsidRPr="00C70240">
                                <w:rPr>
                                  <w:color w:val="0070C0"/>
                                  <w:sz w:val="24"/>
                                  <w:szCs w:val="24"/>
                                  <w:u w:val="single"/>
                                </w:rPr>
                                <w:t>SREC Trade Pennsylvania page</w:t>
                              </w:r>
                            </w:hyperlink>
                            <w:r w:rsidR="00676FD9" w:rsidRPr="00DA3E13">
                              <w:rPr>
                                <w:color w:val="333333"/>
                                <w:sz w:val="24"/>
                                <w:szCs w:val="24"/>
                              </w:rPr>
                              <w:t xml:space="preserve"> (tracks market prices)</w:t>
                            </w:r>
                          </w:p>
                          <w:p w14:paraId="1E38333E" w14:textId="77777777" w:rsidR="00676FD9" w:rsidRPr="00C70240" w:rsidRDefault="00676FD9" w:rsidP="009C222C">
                            <w:pPr>
                              <w:numPr>
                                <w:ilvl w:val="0"/>
                                <w:numId w:val="24"/>
                              </w:numPr>
                              <w:spacing w:line="240" w:lineRule="auto"/>
                              <w:ind w:left="1080"/>
                              <w:rPr>
                                <w:color w:val="0070C0"/>
                                <w:sz w:val="24"/>
                                <w:szCs w:val="24"/>
                              </w:rPr>
                            </w:pPr>
                            <w:r w:rsidRPr="00DA3E13">
                              <w:rPr>
                                <w:sz w:val="24"/>
                                <w:szCs w:val="24"/>
                              </w:rPr>
                              <w:t xml:space="preserve">U.S. Federal Trade Commission, </w:t>
                            </w:r>
                            <w:hyperlink r:id="rId73" w:history="1">
                              <w:r w:rsidRPr="00C70240">
                                <w:rPr>
                                  <w:rStyle w:val="Hyperlink"/>
                                  <w:i/>
                                  <w:iCs/>
                                  <w:color w:val="0070C0"/>
                                  <w:sz w:val="24"/>
                                  <w:szCs w:val="24"/>
                                </w:rPr>
                                <w:t>Guides for the Use of Environmental Marketing Claims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070EDC" id="_x0000_t202" coordsize="21600,21600" o:spt="202" path="m,l,21600r21600,l21600,xe">
                <v:stroke joinstyle="miter"/>
                <v:path gradientshapeok="t" o:connecttype="rect"/>
              </v:shapetype>
              <v:shape id="Text Box 41" o:spid="_x0000_s1031" type="#_x0000_t202" style="position:absolute;left:0;text-align:left;margin-left:0;margin-top:9.25pt;width:468pt;height:138.45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" fillcolor="#d9e2f3 [660]" strokeweight="1.5pt">
                <v:path arrowok="t"/>
                <v:textbox>
                  <w:txbxContent>
                    <w:p w14:paraId="2D117717" w14:textId="77777777" w:rsidR="00676FD9" w:rsidRPr="00DA3E13" w:rsidRDefault="00676FD9" w:rsidP="00DA3E13">
                      <w:pPr>
                        <w:spacing w:before="120" w:after="240" w:line="240" w:lineRule="auto"/>
                        <w:ind w:left="360"/>
                        <w:rPr>
                          <w:b/>
                          <w:bCs/>
                          <w:sz w:val="24"/>
                          <w:szCs w:val="24"/>
                        </w:rPr>
                      </w:pPr>
                      <w:r w:rsidRPr="00DA3E13">
                        <w:rPr>
                          <w:b/>
                          <w:bCs/>
                          <w:sz w:val="24"/>
                          <w:szCs w:val="24"/>
                        </w:rPr>
                        <w:t>SREC Links</w:t>
                      </w:r>
                    </w:p>
                    <w:p w14:paraId="1212871F" w14:textId="77777777" w:rsidR="00676FD9" w:rsidRPr="00C70240" w:rsidRDefault="00000000" w:rsidP="009C222C">
                      <w:pPr>
                        <w:pStyle w:val="ListParagraph"/>
                        <w:numPr>
                          <w:ilvl w:val="0"/>
                          <w:numId w:val="38"/>
                        </w:numPr>
                        <w:spacing w:after="240" w:line="240" w:lineRule="auto"/>
                        <w:ind w:left="1080"/>
                        <w:rPr>
                          <w:color w:val="0070C0"/>
                          <w:sz w:val="24"/>
                          <w:szCs w:val="24"/>
                        </w:rPr>
                      </w:pPr>
                      <w:hyperlink r:id="rId74">
                        <w:r w:rsidR="00676FD9" w:rsidRPr="00C70240">
                          <w:rPr>
                            <w:color w:val="0070C0"/>
                            <w:sz w:val="24"/>
                            <w:szCs w:val="24"/>
                            <w:u w:val="single"/>
                          </w:rPr>
                          <w:t>PA Public Utility Commission AEPS web page</w:t>
                        </w:r>
                      </w:hyperlink>
                    </w:p>
                    <w:p w14:paraId="6BD67AF6" w14:textId="77777777" w:rsidR="00676FD9" w:rsidRPr="00DA3E13" w:rsidRDefault="00000000" w:rsidP="009C222C">
                      <w:pPr>
                        <w:numPr>
                          <w:ilvl w:val="0"/>
                          <w:numId w:val="24"/>
                        </w:numPr>
                        <w:spacing w:after="240" w:line="240" w:lineRule="auto"/>
                        <w:ind w:left="1080"/>
                        <w:rPr>
                          <w:sz w:val="24"/>
                          <w:szCs w:val="24"/>
                        </w:rPr>
                      </w:pPr>
                      <w:hyperlink r:id="rId75">
                        <w:r w:rsidR="00676FD9" w:rsidRPr="00C70240">
                          <w:rPr>
                            <w:color w:val="0070C0"/>
                            <w:sz w:val="24"/>
                            <w:szCs w:val="24"/>
                            <w:u w:val="single"/>
                          </w:rPr>
                          <w:t>SREC Trade Pennsylvania page</w:t>
                        </w:r>
                      </w:hyperlink>
                      <w:r w:rsidR="00676FD9" w:rsidRPr="00DA3E13">
                        <w:rPr>
                          <w:color w:val="333333"/>
                          <w:sz w:val="24"/>
                          <w:szCs w:val="24"/>
                        </w:rPr>
                        <w:t xml:space="preserve"> (tracks market prices)</w:t>
                      </w:r>
                    </w:p>
                    <w:p w14:paraId="1E38333E" w14:textId="77777777" w:rsidR="00676FD9" w:rsidRPr="00C70240" w:rsidRDefault="00676FD9" w:rsidP="009C222C">
                      <w:pPr>
                        <w:numPr>
                          <w:ilvl w:val="0"/>
                          <w:numId w:val="24"/>
                        </w:numPr>
                        <w:spacing w:line="240" w:lineRule="auto"/>
                        <w:ind w:left="1080"/>
                        <w:rPr>
                          <w:color w:val="0070C0"/>
                          <w:sz w:val="24"/>
                          <w:szCs w:val="24"/>
                        </w:rPr>
                      </w:pPr>
                      <w:r w:rsidRPr="00DA3E13">
                        <w:rPr>
                          <w:sz w:val="24"/>
                          <w:szCs w:val="24"/>
                        </w:rPr>
                        <w:t xml:space="preserve">U.S. Federal Trade Commission, </w:t>
                      </w:r>
                      <w:hyperlink r:id="rId76" w:history="1">
                        <w:r w:rsidRPr="00C70240">
                          <w:rPr>
                            <w:rStyle w:val="Hyperlink"/>
                            <w:i/>
                            <w:iCs/>
                            <w:color w:val="0070C0"/>
                            <w:sz w:val="24"/>
                            <w:szCs w:val="24"/>
                          </w:rPr>
                          <w:t>Guides for the Use of Environmental Marketing Claims</w:t>
                        </w:r>
                      </w:hyperlink>
                    </w:p>
                  </w:txbxContent>
                </v:textbox>
                <w10:wrap type="square" anchorx="margin"/>
              </v:shape>
            </w:pict>
          </mc:Fallback>
        </mc:AlternateContent>
      </w:r>
    </w:p>
    <w:p w14:paraId="01D3D586" w14:textId="77777777" w:rsidR="003B1A18" w:rsidRPr="007A12B7" w:rsidRDefault="00803727" w:rsidP="007A12B7">
      <w:pPr>
        <w:pStyle w:val="Heading2"/>
        <w:rPr>
          <w:sz w:val="28"/>
          <w:szCs w:val="28"/>
          <w:highlight w:val="white"/>
        </w:rPr>
      </w:pPr>
      <w:bookmarkStart w:id="24" w:name="_Step_6:_"/>
      <w:bookmarkStart w:id="25" w:name="_Toc142041424"/>
      <w:bookmarkStart w:id="26" w:name="_Toc142232448"/>
      <w:bookmarkEnd w:id="24"/>
      <w:r w:rsidRPr="007A12B7">
        <w:rPr>
          <w:sz w:val="28"/>
          <w:szCs w:val="28"/>
          <w:highlight w:val="white"/>
        </w:rPr>
        <w:t xml:space="preserve">Step 6:  Secure the Financing for </w:t>
      </w:r>
      <w:r w:rsidR="00D2161A" w:rsidRPr="007A12B7">
        <w:rPr>
          <w:sz w:val="28"/>
          <w:szCs w:val="28"/>
          <w:highlight w:val="white"/>
        </w:rPr>
        <w:t>Y</w:t>
      </w:r>
      <w:r w:rsidRPr="007A12B7">
        <w:rPr>
          <w:sz w:val="28"/>
          <w:szCs w:val="28"/>
          <w:highlight w:val="white"/>
        </w:rPr>
        <w:t>our Solar Project</w:t>
      </w:r>
      <w:bookmarkEnd w:id="25"/>
      <w:bookmarkEnd w:id="26"/>
    </w:p>
    <w:p w14:paraId="36B31EF7" w14:textId="39445E76" w:rsidR="003B1A18" w:rsidRDefault="006C4475" w:rsidP="006C4475">
      <w:pPr>
        <w:spacing w:after="240"/>
        <w:ind w:right="2160"/>
        <w:rPr>
          <w:color w:val="333333"/>
          <w:sz w:val="24"/>
          <w:szCs w:val="24"/>
          <w:highlight w:val="yellow"/>
        </w:rPr>
      </w:pPr>
      <w:r>
        <w:rPr>
          <w:noProof/>
          <w:color w:val="333333"/>
          <w:sz w:val="24"/>
          <w:szCs w:val="24"/>
          <w:highlight w:val="white"/>
        </w:rPr>
        <w:drawing>
          <wp:anchor distT="0" distB="0" distL="114300" distR="114300" simplePos="0" relativeHeight="251776000" behindDoc="1" locked="0" layoutInCell="1" allowOverlap="1" wp14:anchorId="69D1D793" wp14:editId="32481172">
            <wp:simplePos x="0" y="0"/>
            <wp:positionH relativeFrom="margin">
              <wp:align>right</wp:align>
            </wp:positionH>
            <wp:positionV relativeFrom="paragraph">
              <wp:posOffset>53340</wp:posOffset>
            </wp:positionV>
            <wp:extent cx="2304288" cy="1463040"/>
            <wp:effectExtent l="0" t="0" r="1270" b="3810"/>
            <wp:wrapTight wrapText="bothSides">
              <wp:wrapPolygon edited="0">
                <wp:start x="0" y="0"/>
                <wp:lineTo x="0" y="21375"/>
                <wp:lineTo x="21433" y="21375"/>
                <wp:lineTo x="21433" y="0"/>
                <wp:lineTo x="0" y="0"/>
              </wp:wrapPolygon>
            </wp:wrapTight>
            <wp:docPr id="202699976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77" cstate="print">
                      <a:extLst>
                        <a:ext uri="{28A0092B-C50C-407E-A947-70E740481C1C}">
                          <a14:useLocalDpi xmlns:a14="http://schemas.microsoft.com/office/drawing/2010/main" val="0"/>
                        </a:ext>
                      </a:extLst>
                    </a:blip>
                    <a:srcRect/>
                    <a:stretch>
                      <a:fillRect/>
                    </a:stretch>
                  </pic:blipFill>
                  <pic:spPr>
                    <a:xfrm>
                      <a:off x="0" y="0"/>
                      <a:ext cx="2304288" cy="1463040"/>
                    </a:xfrm>
                    <a:prstGeom prst="rect">
                      <a:avLst/>
                    </a:prstGeom>
                    <a:ln/>
                  </pic:spPr>
                </pic:pic>
              </a:graphicData>
            </a:graphic>
          </wp:anchor>
        </w:drawing>
      </w:r>
      <w:r>
        <w:rPr>
          <w:color w:val="333333"/>
          <w:sz w:val="24"/>
          <w:szCs w:val="24"/>
        </w:rPr>
        <w:t xml:space="preserve">If your school has decided in </w:t>
      </w:r>
      <w:hyperlink w:anchor="_Step_4:_" w:history="1">
        <w:r w:rsidRPr="00B81C55">
          <w:rPr>
            <w:rStyle w:val="Hyperlink"/>
            <w:color w:val="4472C4" w:themeColor="accent1"/>
            <w:sz w:val="24"/>
            <w:szCs w:val="24"/>
          </w:rPr>
          <w:t>Step 4</w:t>
        </w:r>
      </w:hyperlink>
      <w:r w:rsidRPr="00B81C55">
        <w:rPr>
          <w:color w:val="4472C4" w:themeColor="accent1"/>
          <w:sz w:val="24"/>
          <w:szCs w:val="24"/>
        </w:rPr>
        <w:t xml:space="preserve"> </w:t>
      </w:r>
      <w:r>
        <w:rPr>
          <w:color w:val="333333"/>
          <w:sz w:val="24"/>
          <w:szCs w:val="24"/>
        </w:rPr>
        <w:t xml:space="preserve">to </w:t>
      </w:r>
      <w:proofErr w:type="gramStart"/>
      <w:r>
        <w:rPr>
          <w:color w:val="333333"/>
          <w:sz w:val="24"/>
          <w:szCs w:val="24"/>
        </w:rPr>
        <w:t>enter into</w:t>
      </w:r>
      <w:proofErr w:type="gramEnd"/>
      <w:r>
        <w:rPr>
          <w:color w:val="333333"/>
          <w:sz w:val="24"/>
          <w:szCs w:val="24"/>
        </w:rPr>
        <w:t xml:space="preserve"> a PPA or a lease agreement for its solar project, system finance is the responsibility of the solar developer. You may skip to</w:t>
      </w:r>
      <w:r w:rsidRPr="00B81C55">
        <w:rPr>
          <w:color w:val="4472C4" w:themeColor="accent1"/>
          <w:sz w:val="24"/>
          <w:szCs w:val="24"/>
        </w:rPr>
        <w:t xml:space="preserve"> </w:t>
      </w:r>
      <w:hyperlink w:anchor="_Step_7:_" w:history="1">
        <w:r w:rsidRPr="00B81C55">
          <w:rPr>
            <w:rStyle w:val="Hyperlink"/>
            <w:color w:val="4472C4" w:themeColor="accent1"/>
            <w:sz w:val="24"/>
            <w:szCs w:val="24"/>
          </w:rPr>
          <w:t>Step 7</w:t>
        </w:r>
      </w:hyperlink>
      <w:r w:rsidRPr="007755A6">
        <w:rPr>
          <w:color w:val="333333"/>
          <w:sz w:val="24"/>
          <w:szCs w:val="24"/>
        </w:rPr>
        <w:t>.</w:t>
      </w:r>
    </w:p>
    <w:p w14:paraId="10B7C6CC" w14:textId="77777777" w:rsidR="003B1A18" w:rsidRDefault="00803727" w:rsidP="00CB046D">
      <w:pPr>
        <w:spacing w:after="240"/>
        <w:rPr>
          <w:color w:val="333333"/>
          <w:sz w:val="24"/>
          <w:szCs w:val="24"/>
        </w:rPr>
      </w:pPr>
      <w:r>
        <w:rPr>
          <w:color w:val="333333"/>
          <w:sz w:val="24"/>
          <w:szCs w:val="24"/>
        </w:rPr>
        <w:t xml:space="preserve">But if your school has decided to directly own its solar PV system, determining how to pay for the system is on you. This Step will review the </w:t>
      </w:r>
      <w:r w:rsidR="00602334">
        <w:rPr>
          <w:color w:val="333333"/>
          <w:sz w:val="24"/>
          <w:szCs w:val="24"/>
        </w:rPr>
        <w:t xml:space="preserve">5 </w:t>
      </w:r>
      <w:r>
        <w:rPr>
          <w:color w:val="333333"/>
          <w:sz w:val="24"/>
          <w:szCs w:val="24"/>
        </w:rPr>
        <w:t xml:space="preserve">major financing tools available for obtaining the capital needed to pay for the system: cash, the federal Investment Tax Credit </w:t>
      </w:r>
      <w:r w:rsidR="00CE06CD">
        <w:rPr>
          <w:color w:val="333333"/>
          <w:sz w:val="24"/>
          <w:szCs w:val="24"/>
        </w:rPr>
        <w:t>elective</w:t>
      </w:r>
      <w:r>
        <w:rPr>
          <w:color w:val="333333"/>
          <w:sz w:val="24"/>
          <w:szCs w:val="24"/>
        </w:rPr>
        <w:t xml:space="preserve"> payments, grants, public </w:t>
      </w:r>
      <w:proofErr w:type="gramStart"/>
      <w:r>
        <w:rPr>
          <w:color w:val="333333"/>
          <w:sz w:val="24"/>
          <w:szCs w:val="24"/>
        </w:rPr>
        <w:t>finance</w:t>
      </w:r>
      <w:proofErr w:type="gramEnd"/>
      <w:r>
        <w:rPr>
          <w:color w:val="333333"/>
          <w:sz w:val="24"/>
          <w:szCs w:val="24"/>
        </w:rPr>
        <w:t xml:space="preserve"> and private finance.</w:t>
      </w:r>
    </w:p>
    <w:p w14:paraId="41A0EC9B" w14:textId="116DC8B9" w:rsidR="00B81C55" w:rsidRDefault="00803727" w:rsidP="00CB046D">
      <w:pPr>
        <w:spacing w:after="240"/>
        <w:rPr>
          <w:color w:val="333333"/>
          <w:sz w:val="24"/>
          <w:szCs w:val="24"/>
          <w:highlight w:val="white"/>
        </w:rPr>
      </w:pPr>
      <w:r>
        <w:rPr>
          <w:color w:val="333333"/>
          <w:sz w:val="24"/>
          <w:szCs w:val="24"/>
          <w:highlight w:val="white"/>
        </w:rPr>
        <w:t xml:space="preserve">Steps 1–5 above have laid the groundwork for determining the school’s ideal PV site and size, the project’s estimated costs, and estimated savings. Identifying financing options helps the </w:t>
      </w:r>
      <w:r>
        <w:rPr>
          <w:color w:val="333333"/>
          <w:sz w:val="24"/>
          <w:szCs w:val="24"/>
          <w:highlight w:val="white"/>
        </w:rPr>
        <w:lastRenderedPageBreak/>
        <w:t>school district determine how a project will benefit the district financially. This is often the actual tipping point for stakeholders, who will decide to proceed—or not—based on the estimated costs and savings. With the new incentives provided by the IRA, it is becoming easier to finance solar projects and achieve a positive benefit for your school district’s General Fund.</w:t>
      </w:r>
    </w:p>
    <w:p w14:paraId="6B1A61DE" w14:textId="77777777" w:rsidR="0035647F" w:rsidRPr="0035647F" w:rsidRDefault="0035647F" w:rsidP="00CB046D">
      <w:pPr>
        <w:spacing w:after="240"/>
        <w:rPr>
          <w:color w:val="333333"/>
          <w:sz w:val="16"/>
          <w:szCs w:val="16"/>
          <w:highlight w:val="white"/>
        </w:rPr>
      </w:pPr>
    </w:p>
    <w:p w14:paraId="3D813F0B" w14:textId="2CA948E7" w:rsidR="00B81C55" w:rsidRPr="00B81C55" w:rsidRDefault="00B81C55" w:rsidP="0034057D">
      <w:pPr>
        <w:jc w:val="center"/>
        <w:rPr>
          <w:b/>
          <w:bCs/>
          <w:color w:val="333333"/>
          <w:sz w:val="28"/>
          <w:szCs w:val="28"/>
          <w:highlight w:val="white"/>
        </w:rPr>
      </w:pPr>
      <w:r w:rsidRPr="00B81C55">
        <w:rPr>
          <w:b/>
          <w:bCs/>
          <w:color w:val="333333"/>
          <w:sz w:val="28"/>
          <w:szCs w:val="28"/>
          <w:highlight w:val="white"/>
        </w:rPr>
        <w:t>Examples of Solar System Financing Options</w:t>
      </w:r>
    </w:p>
    <w:p w14:paraId="0EC9509B" w14:textId="715343B6" w:rsidR="00E34ED2" w:rsidRDefault="0035647F" w:rsidP="0035647F">
      <w:pPr>
        <w:spacing w:after="0" w:line="240" w:lineRule="auto"/>
        <w:jc w:val="center"/>
        <w:rPr>
          <w:color w:val="333333"/>
          <w:sz w:val="24"/>
          <w:szCs w:val="24"/>
        </w:rPr>
      </w:pPr>
      <w:r>
        <w:rPr>
          <w:noProof/>
          <w:color w:val="333333"/>
          <w:sz w:val="24"/>
          <w:szCs w:val="24"/>
        </w:rPr>
        <w:drawing>
          <wp:inline distT="0" distB="0" distL="0" distR="0" wp14:anchorId="22597F0E" wp14:editId="05F84D0E">
            <wp:extent cx="4583289" cy="4583289"/>
            <wp:effectExtent l="0" t="0" r="1905" b="1905"/>
            <wp:docPr id="9837295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729576" name="Picture 983729576"/>
                    <pic:cNvPicPr/>
                  </pic:nvPicPr>
                  <pic:blipFill>
                    <a:blip r:embed="rId78">
                      <a:extLst>
                        <a:ext uri="{28A0092B-C50C-407E-A947-70E740481C1C}">
                          <a14:useLocalDpi xmlns:a14="http://schemas.microsoft.com/office/drawing/2010/main" val="0"/>
                        </a:ext>
                      </a:extLst>
                    </a:blip>
                    <a:stretch>
                      <a:fillRect/>
                    </a:stretch>
                  </pic:blipFill>
                  <pic:spPr>
                    <a:xfrm>
                      <a:off x="0" y="0"/>
                      <a:ext cx="4589655" cy="4589655"/>
                    </a:xfrm>
                    <a:prstGeom prst="rect">
                      <a:avLst/>
                    </a:prstGeom>
                  </pic:spPr>
                </pic:pic>
              </a:graphicData>
            </a:graphic>
          </wp:inline>
        </w:drawing>
      </w:r>
    </w:p>
    <w:p w14:paraId="102692AF" w14:textId="347105AE" w:rsidR="008531A4" w:rsidRPr="00E34ED2" w:rsidRDefault="0035647F" w:rsidP="0035647F">
      <w:pPr>
        <w:spacing w:before="120" w:after="0" w:line="240" w:lineRule="auto"/>
        <w:rPr>
          <w:color w:val="333333"/>
          <w:sz w:val="24"/>
          <w:szCs w:val="24"/>
          <w:highlight w:val="cyan"/>
        </w:rPr>
      </w:pPr>
      <w:r>
        <w:rPr>
          <w:i/>
          <w:iCs/>
          <w:sz w:val="20"/>
          <w:szCs w:val="20"/>
        </w:rPr>
        <w:t xml:space="preserve">                      </w:t>
      </w:r>
      <w:r w:rsidR="00852DE4">
        <w:rPr>
          <w:i/>
          <w:iCs/>
          <w:sz w:val="20"/>
          <w:szCs w:val="20"/>
        </w:rPr>
        <w:t xml:space="preserve"> </w:t>
      </w:r>
      <w:r>
        <w:rPr>
          <w:i/>
          <w:iCs/>
          <w:sz w:val="20"/>
          <w:szCs w:val="20"/>
        </w:rPr>
        <w:t xml:space="preserve"> </w:t>
      </w:r>
      <w:r w:rsidR="008C7D46">
        <w:rPr>
          <w:i/>
          <w:iCs/>
          <w:sz w:val="20"/>
          <w:szCs w:val="20"/>
        </w:rPr>
        <w:t xml:space="preserve">Credit:  </w:t>
      </w:r>
      <w:r w:rsidR="008531A4" w:rsidRPr="008531A4">
        <w:rPr>
          <w:i/>
          <w:iCs/>
          <w:sz w:val="20"/>
          <w:szCs w:val="20"/>
        </w:rPr>
        <w:t>Philadelphia Green Capital Corporation</w:t>
      </w:r>
    </w:p>
    <w:p w14:paraId="5B8525C9" w14:textId="77777777" w:rsidR="00F6324A" w:rsidRDefault="00F6324A" w:rsidP="00CB046D">
      <w:pPr>
        <w:spacing w:after="240"/>
        <w:rPr>
          <w:color w:val="333333"/>
          <w:sz w:val="24"/>
          <w:szCs w:val="24"/>
          <w:highlight w:val="white"/>
        </w:rPr>
      </w:pPr>
    </w:p>
    <w:p w14:paraId="54B00830" w14:textId="48FAE08C" w:rsidR="003B1A18" w:rsidRDefault="00803727" w:rsidP="00CB046D">
      <w:pPr>
        <w:spacing w:after="240"/>
        <w:rPr>
          <w:color w:val="333333"/>
          <w:sz w:val="24"/>
          <w:szCs w:val="24"/>
          <w:highlight w:val="white"/>
        </w:rPr>
      </w:pPr>
      <w:r>
        <w:rPr>
          <w:color w:val="333333"/>
          <w:sz w:val="24"/>
          <w:szCs w:val="24"/>
          <w:highlight w:val="white"/>
        </w:rPr>
        <w:t xml:space="preserve">This Toolkit has </w:t>
      </w:r>
      <w:r w:rsidR="00CB046D">
        <w:rPr>
          <w:color w:val="333333"/>
          <w:sz w:val="24"/>
          <w:szCs w:val="24"/>
          <w:highlight w:val="white"/>
        </w:rPr>
        <w:t>two</w:t>
      </w:r>
      <w:r>
        <w:rPr>
          <w:color w:val="333333"/>
          <w:sz w:val="24"/>
          <w:szCs w:val="24"/>
          <w:highlight w:val="white"/>
        </w:rPr>
        <w:t xml:space="preserve"> Excel files that will help you build a proforma - a financial model - for your project</w:t>
      </w:r>
      <w:r w:rsidR="00C8758C">
        <w:rPr>
          <w:color w:val="333333"/>
          <w:sz w:val="24"/>
          <w:szCs w:val="24"/>
          <w:highlight w:val="white"/>
        </w:rPr>
        <w:t>:</w:t>
      </w:r>
      <w:r>
        <w:rPr>
          <w:color w:val="333333"/>
          <w:sz w:val="24"/>
          <w:szCs w:val="24"/>
          <w:highlight w:val="white"/>
        </w:rPr>
        <w:t xml:space="preserve"> one for direct ownership projects and one for PPA projects. These proforma models allow you to choose various assumptions (project cost, project output, the escalation rate of grid electricity, etc.) to predict the project’s financial value. The proforma spreadsheet for direct ownership projects can be downloaded </w:t>
      </w:r>
      <w:r w:rsidRPr="006C4475">
        <w:rPr>
          <w:color w:val="333333"/>
          <w:sz w:val="24"/>
          <w:szCs w:val="24"/>
          <w:highlight w:val="yellow"/>
          <w:u w:val="single"/>
        </w:rPr>
        <w:t>here</w:t>
      </w:r>
      <w:r>
        <w:rPr>
          <w:color w:val="333333"/>
          <w:sz w:val="24"/>
          <w:szCs w:val="24"/>
          <w:highlight w:val="white"/>
        </w:rPr>
        <w:t xml:space="preserve"> </w:t>
      </w:r>
      <w:r>
        <w:rPr>
          <w:color w:val="333333"/>
          <w:sz w:val="24"/>
          <w:szCs w:val="24"/>
        </w:rPr>
        <w:t xml:space="preserve">and the proforma spreadsheet for PPA projects can be downloaded </w:t>
      </w:r>
      <w:r w:rsidRPr="006C4475">
        <w:rPr>
          <w:color w:val="333333"/>
          <w:sz w:val="24"/>
          <w:szCs w:val="24"/>
          <w:highlight w:val="yellow"/>
          <w:u w:val="single"/>
        </w:rPr>
        <w:t>here</w:t>
      </w:r>
      <w:r>
        <w:rPr>
          <w:color w:val="333333"/>
          <w:sz w:val="24"/>
          <w:szCs w:val="24"/>
        </w:rPr>
        <w:t>.</w:t>
      </w:r>
    </w:p>
    <w:p w14:paraId="095EE190" w14:textId="77777777" w:rsidR="00E34ED2" w:rsidRDefault="00E34ED2" w:rsidP="00300E27">
      <w:pPr>
        <w:pBdr>
          <w:top w:val="nil"/>
          <w:left w:val="nil"/>
          <w:bottom w:val="nil"/>
          <w:right w:val="nil"/>
          <w:between w:val="nil"/>
        </w:pBdr>
        <w:spacing w:before="240" w:after="240"/>
        <w:rPr>
          <w:b/>
          <w:color w:val="333333"/>
          <w:sz w:val="28"/>
          <w:szCs w:val="28"/>
          <w:highlight w:val="white"/>
          <w:u w:val="single"/>
        </w:rPr>
      </w:pPr>
    </w:p>
    <w:p w14:paraId="7FF4C242" w14:textId="6D2B17DD" w:rsidR="00300E27" w:rsidRDefault="00803727" w:rsidP="00300E27">
      <w:pPr>
        <w:pBdr>
          <w:top w:val="nil"/>
          <w:left w:val="nil"/>
          <w:bottom w:val="nil"/>
          <w:right w:val="nil"/>
          <w:between w:val="nil"/>
        </w:pBdr>
        <w:spacing w:before="240" w:after="240"/>
        <w:rPr>
          <w:b/>
          <w:color w:val="333333"/>
          <w:sz w:val="28"/>
          <w:szCs w:val="28"/>
          <w:highlight w:val="white"/>
          <w:u w:val="single"/>
        </w:rPr>
      </w:pPr>
      <w:r>
        <w:rPr>
          <w:b/>
          <w:color w:val="333333"/>
          <w:sz w:val="28"/>
          <w:szCs w:val="28"/>
          <w:highlight w:val="white"/>
          <w:u w:val="single"/>
        </w:rPr>
        <w:t>Financing Option 1 - Cash on Hand</w:t>
      </w:r>
    </w:p>
    <w:p w14:paraId="58CEE911" w14:textId="60DFACCB" w:rsidR="003B1A18" w:rsidRPr="00300E27" w:rsidRDefault="00803727" w:rsidP="00300E27">
      <w:pPr>
        <w:pBdr>
          <w:top w:val="nil"/>
          <w:left w:val="nil"/>
          <w:bottom w:val="nil"/>
          <w:right w:val="nil"/>
          <w:between w:val="nil"/>
        </w:pBdr>
        <w:spacing w:before="240" w:after="240"/>
        <w:rPr>
          <w:b/>
          <w:color w:val="333333"/>
          <w:sz w:val="28"/>
          <w:szCs w:val="28"/>
          <w:highlight w:val="white"/>
          <w:u w:val="single"/>
        </w:rPr>
      </w:pPr>
      <w:r>
        <w:rPr>
          <w:color w:val="333333"/>
          <w:sz w:val="24"/>
          <w:szCs w:val="24"/>
          <w:highlight w:val="white"/>
        </w:rPr>
        <w:t xml:space="preserve">In determining how to pay for the solar project, the logical place to begin is cash on hand at the </w:t>
      </w:r>
      <w:r w:rsidR="005B0AFD">
        <w:rPr>
          <w:color w:val="333333"/>
          <w:sz w:val="24"/>
          <w:szCs w:val="24"/>
          <w:highlight w:val="white"/>
        </w:rPr>
        <w:t>S</w:t>
      </w:r>
      <w:r>
        <w:rPr>
          <w:color w:val="333333"/>
          <w:sz w:val="24"/>
          <w:szCs w:val="24"/>
          <w:highlight w:val="white"/>
        </w:rPr>
        <w:t xml:space="preserve">chool </w:t>
      </w:r>
      <w:r w:rsidR="005B0AFD">
        <w:rPr>
          <w:color w:val="333333"/>
          <w:sz w:val="24"/>
          <w:szCs w:val="24"/>
          <w:highlight w:val="white"/>
        </w:rPr>
        <w:t>D</w:t>
      </w:r>
      <w:r>
        <w:rPr>
          <w:color w:val="333333"/>
          <w:sz w:val="24"/>
          <w:szCs w:val="24"/>
          <w:highlight w:val="white"/>
        </w:rPr>
        <w:t>istrict. Whatever cash can be applied to the project will reduce the amount of debt or bond finance needed</w:t>
      </w:r>
      <w:r w:rsidR="005B0AFD">
        <w:rPr>
          <w:color w:val="333333"/>
          <w:sz w:val="24"/>
          <w:szCs w:val="24"/>
          <w:highlight w:val="white"/>
        </w:rPr>
        <w:t>,</w:t>
      </w:r>
      <w:r>
        <w:rPr>
          <w:color w:val="333333"/>
          <w:sz w:val="24"/>
          <w:szCs w:val="24"/>
          <w:highlight w:val="white"/>
        </w:rPr>
        <w:t xml:space="preserve"> and therefore reduce overall project costs.</w:t>
      </w:r>
    </w:p>
    <w:p w14:paraId="14D00639" w14:textId="77777777" w:rsidR="00140781" w:rsidRDefault="00803727" w:rsidP="00CB046D">
      <w:pPr>
        <w:pBdr>
          <w:top w:val="nil"/>
          <w:left w:val="nil"/>
          <w:bottom w:val="nil"/>
          <w:right w:val="nil"/>
          <w:between w:val="nil"/>
        </w:pBdr>
        <w:spacing w:after="240"/>
        <w:rPr>
          <w:color w:val="333333"/>
          <w:sz w:val="24"/>
          <w:szCs w:val="24"/>
          <w:highlight w:val="white"/>
        </w:rPr>
      </w:pPr>
      <w:r>
        <w:rPr>
          <w:color w:val="333333"/>
          <w:sz w:val="24"/>
          <w:szCs w:val="24"/>
          <w:highlight w:val="white"/>
        </w:rPr>
        <w:t xml:space="preserve">Public schools in Pennsylvania use the uniform </w:t>
      </w:r>
      <w:hyperlink r:id="rId79">
        <w:r>
          <w:rPr>
            <w:i/>
            <w:color w:val="1155CC"/>
            <w:sz w:val="24"/>
            <w:szCs w:val="24"/>
            <w:highlight w:val="white"/>
            <w:u w:val="single"/>
          </w:rPr>
          <w:t>Chart of Accounts for PA Local Educational Agencies</w:t>
        </w:r>
      </w:hyperlink>
      <w:r>
        <w:rPr>
          <w:color w:val="333333"/>
          <w:sz w:val="24"/>
          <w:szCs w:val="24"/>
          <w:highlight w:val="white"/>
        </w:rPr>
        <w:t xml:space="preserve"> to report their financial picture to the Commonwealth and the public. Pages D-6 to D-8 of the manual </w:t>
      </w:r>
      <w:proofErr w:type="gramStart"/>
      <w:r>
        <w:rPr>
          <w:color w:val="333333"/>
          <w:sz w:val="24"/>
          <w:szCs w:val="24"/>
          <w:highlight w:val="white"/>
        </w:rPr>
        <w:t>describes</w:t>
      </w:r>
      <w:proofErr w:type="gramEnd"/>
      <w:r>
        <w:rPr>
          <w:color w:val="333333"/>
          <w:sz w:val="24"/>
          <w:szCs w:val="24"/>
          <w:highlight w:val="white"/>
        </w:rPr>
        <w:t xml:space="preserve"> how school districts are to report their fund balance and net position in their reporting. This section has sub-categories to show these reserves, depending on whether they are restricted to specific purposes or projects. The most relevant categories are Code 0793 - Restricted for Capital Projects - and Code 0850 - Unassigned Fund Balance.</w:t>
      </w:r>
    </w:p>
    <w:p w14:paraId="0B8B80CB" w14:textId="77777777" w:rsidR="003B1A18" w:rsidRDefault="00803727" w:rsidP="00B21C52">
      <w:pPr>
        <w:pBdr>
          <w:top w:val="nil"/>
          <w:left w:val="nil"/>
          <w:bottom w:val="nil"/>
          <w:right w:val="nil"/>
          <w:between w:val="nil"/>
        </w:pBdr>
        <w:spacing w:after="400"/>
        <w:rPr>
          <w:color w:val="333333"/>
          <w:sz w:val="24"/>
          <w:szCs w:val="24"/>
          <w:highlight w:val="white"/>
        </w:rPr>
      </w:pPr>
      <w:r>
        <w:rPr>
          <w:color w:val="333333"/>
          <w:sz w:val="24"/>
          <w:szCs w:val="24"/>
          <w:highlight w:val="white"/>
        </w:rPr>
        <w:t xml:space="preserve">The school district’s treasurer will know how many dollars are in these two categories. This is the starting point </w:t>
      </w:r>
      <w:r w:rsidR="00602334">
        <w:rPr>
          <w:color w:val="333333"/>
          <w:sz w:val="24"/>
          <w:szCs w:val="24"/>
          <w:highlight w:val="white"/>
        </w:rPr>
        <w:t>to determine</w:t>
      </w:r>
      <w:r>
        <w:rPr>
          <w:color w:val="333333"/>
          <w:sz w:val="24"/>
          <w:szCs w:val="24"/>
          <w:highlight w:val="white"/>
        </w:rPr>
        <w:t xml:space="preserve"> if the school has any ability to provide cash towards the solar project. Note that whether a school district will be willing to use cash on hand for the solar PV system depends on many issues. Schools, like most financial entities, prefer the safety of large fund balances to deal with future contingencies. </w:t>
      </w:r>
      <w:r w:rsidR="005502A8">
        <w:rPr>
          <w:color w:val="333333"/>
          <w:sz w:val="24"/>
          <w:szCs w:val="24"/>
          <w:highlight w:val="white"/>
        </w:rPr>
        <w:t xml:space="preserve"> The</w:t>
      </w:r>
      <w:r>
        <w:rPr>
          <w:color w:val="333333"/>
          <w:sz w:val="24"/>
          <w:szCs w:val="24"/>
          <w:highlight w:val="white"/>
        </w:rPr>
        <w:t xml:space="preserve"> school district may have other pressing capital needs and be unable to divert any cash to </w:t>
      </w:r>
      <w:r w:rsidR="005502A8">
        <w:rPr>
          <w:color w:val="333333"/>
          <w:sz w:val="24"/>
          <w:szCs w:val="24"/>
          <w:highlight w:val="white"/>
        </w:rPr>
        <w:t>the</w:t>
      </w:r>
      <w:r>
        <w:rPr>
          <w:color w:val="333333"/>
          <w:sz w:val="24"/>
          <w:szCs w:val="24"/>
          <w:highlight w:val="white"/>
        </w:rPr>
        <w:t xml:space="preserve"> solar project</w:t>
      </w:r>
      <w:r w:rsidR="00A81834">
        <w:rPr>
          <w:color w:val="333333"/>
          <w:sz w:val="24"/>
          <w:szCs w:val="24"/>
          <w:highlight w:val="white"/>
        </w:rPr>
        <w:t xml:space="preserve"> because of the borrowing caps imposed by Pennsylvania law</w:t>
      </w:r>
      <w:r>
        <w:rPr>
          <w:color w:val="333333"/>
          <w:sz w:val="24"/>
          <w:szCs w:val="24"/>
          <w:highlight w:val="white"/>
        </w:rPr>
        <w:t xml:space="preserve">. </w:t>
      </w:r>
      <w:r w:rsidR="00A43EDF">
        <w:rPr>
          <w:color w:val="333333"/>
          <w:sz w:val="24"/>
          <w:szCs w:val="24"/>
          <w:highlight w:val="white"/>
        </w:rPr>
        <w:t>L</w:t>
      </w:r>
      <w:r>
        <w:rPr>
          <w:color w:val="333333"/>
          <w:sz w:val="24"/>
          <w:szCs w:val="24"/>
          <w:highlight w:val="white"/>
        </w:rPr>
        <w:t xml:space="preserve">earning </w:t>
      </w:r>
      <w:r w:rsidR="00A43EDF">
        <w:rPr>
          <w:color w:val="333333"/>
          <w:sz w:val="24"/>
          <w:szCs w:val="24"/>
          <w:highlight w:val="white"/>
        </w:rPr>
        <w:t xml:space="preserve">about </w:t>
      </w:r>
      <w:r w:rsidR="005502A8">
        <w:rPr>
          <w:color w:val="333333"/>
          <w:sz w:val="24"/>
          <w:szCs w:val="24"/>
          <w:highlight w:val="white"/>
        </w:rPr>
        <w:t>the</w:t>
      </w:r>
      <w:r w:rsidR="00A43EDF">
        <w:rPr>
          <w:color w:val="333333"/>
          <w:sz w:val="24"/>
          <w:szCs w:val="24"/>
          <w:highlight w:val="white"/>
        </w:rPr>
        <w:t xml:space="preserve"> district’s financial situation, and </w:t>
      </w:r>
      <w:r>
        <w:rPr>
          <w:color w:val="333333"/>
          <w:sz w:val="24"/>
          <w:szCs w:val="24"/>
          <w:highlight w:val="white"/>
        </w:rPr>
        <w:t xml:space="preserve">how much cash </w:t>
      </w:r>
      <w:r w:rsidR="005502A8">
        <w:rPr>
          <w:color w:val="333333"/>
          <w:sz w:val="24"/>
          <w:szCs w:val="24"/>
          <w:highlight w:val="white"/>
        </w:rPr>
        <w:t>the</w:t>
      </w:r>
      <w:r>
        <w:rPr>
          <w:color w:val="333333"/>
          <w:sz w:val="24"/>
          <w:szCs w:val="24"/>
          <w:highlight w:val="white"/>
        </w:rPr>
        <w:t xml:space="preserve"> district has on hand </w:t>
      </w:r>
      <w:r w:rsidR="00A43EDF">
        <w:rPr>
          <w:color w:val="333333"/>
          <w:sz w:val="24"/>
          <w:szCs w:val="24"/>
          <w:highlight w:val="white"/>
        </w:rPr>
        <w:t xml:space="preserve">that might be budgeted for a solar investment </w:t>
      </w:r>
      <w:r>
        <w:rPr>
          <w:color w:val="333333"/>
          <w:sz w:val="24"/>
          <w:szCs w:val="24"/>
          <w:highlight w:val="white"/>
        </w:rPr>
        <w:t xml:space="preserve">is the place to begin your discussions with the </w:t>
      </w:r>
      <w:r w:rsidR="00A81834">
        <w:rPr>
          <w:color w:val="333333"/>
          <w:sz w:val="24"/>
          <w:szCs w:val="24"/>
          <w:highlight w:val="white"/>
        </w:rPr>
        <w:t xml:space="preserve">school CFO </w:t>
      </w:r>
      <w:r w:rsidR="00A43EDF">
        <w:rPr>
          <w:color w:val="333333"/>
          <w:sz w:val="24"/>
          <w:szCs w:val="24"/>
          <w:highlight w:val="white"/>
        </w:rPr>
        <w:t xml:space="preserve">and the </w:t>
      </w:r>
      <w:r w:rsidR="00602334">
        <w:rPr>
          <w:color w:val="333333"/>
          <w:sz w:val="24"/>
          <w:szCs w:val="24"/>
          <w:highlight w:val="white"/>
        </w:rPr>
        <w:t>S</w:t>
      </w:r>
      <w:r>
        <w:rPr>
          <w:color w:val="333333"/>
          <w:sz w:val="24"/>
          <w:szCs w:val="24"/>
          <w:highlight w:val="white"/>
        </w:rPr>
        <w:t xml:space="preserve">chool </w:t>
      </w:r>
      <w:r w:rsidR="00602334">
        <w:rPr>
          <w:color w:val="333333"/>
          <w:sz w:val="24"/>
          <w:szCs w:val="24"/>
          <w:highlight w:val="white"/>
        </w:rPr>
        <w:t>B</w:t>
      </w:r>
      <w:r>
        <w:rPr>
          <w:color w:val="333333"/>
          <w:sz w:val="24"/>
          <w:szCs w:val="24"/>
          <w:highlight w:val="white"/>
        </w:rPr>
        <w:t>oard.</w:t>
      </w:r>
    </w:p>
    <w:p w14:paraId="01D89530" w14:textId="77777777" w:rsidR="003B1A18" w:rsidRDefault="00803727" w:rsidP="00DA3E13">
      <w:pPr>
        <w:spacing w:before="360" w:after="240" w:line="240" w:lineRule="auto"/>
        <w:rPr>
          <w:b/>
          <w:color w:val="333333"/>
          <w:sz w:val="28"/>
          <w:szCs w:val="28"/>
          <w:highlight w:val="white"/>
          <w:u w:val="single"/>
        </w:rPr>
      </w:pPr>
      <w:r>
        <w:rPr>
          <w:b/>
          <w:color w:val="333333"/>
          <w:sz w:val="28"/>
          <w:szCs w:val="28"/>
          <w:highlight w:val="white"/>
          <w:u w:val="single"/>
        </w:rPr>
        <w:t xml:space="preserve">Financing Option 2 - </w:t>
      </w:r>
      <w:r w:rsidR="00CE06CD">
        <w:rPr>
          <w:b/>
          <w:color w:val="333333"/>
          <w:sz w:val="28"/>
          <w:szCs w:val="28"/>
          <w:highlight w:val="white"/>
          <w:u w:val="single"/>
        </w:rPr>
        <w:t>Elective</w:t>
      </w:r>
      <w:r>
        <w:rPr>
          <w:b/>
          <w:color w:val="333333"/>
          <w:sz w:val="28"/>
          <w:szCs w:val="28"/>
          <w:highlight w:val="white"/>
          <w:u w:val="single"/>
        </w:rPr>
        <w:t xml:space="preserve"> Payments </w:t>
      </w:r>
      <w:r w:rsidR="00251584">
        <w:rPr>
          <w:b/>
          <w:color w:val="333333"/>
          <w:sz w:val="28"/>
          <w:szCs w:val="28"/>
          <w:highlight w:val="white"/>
          <w:u w:val="single"/>
        </w:rPr>
        <w:t>in</w:t>
      </w:r>
      <w:r>
        <w:rPr>
          <w:b/>
          <w:color w:val="333333"/>
          <w:sz w:val="28"/>
          <w:szCs w:val="28"/>
          <w:highlight w:val="white"/>
          <w:u w:val="single"/>
        </w:rPr>
        <w:t xml:space="preserve"> the Federal Investment Tax Credit</w:t>
      </w:r>
    </w:p>
    <w:p w14:paraId="6CDFF0B5" w14:textId="77777777" w:rsidR="003B1A18" w:rsidRDefault="00803727" w:rsidP="00CB046D">
      <w:pPr>
        <w:spacing w:after="240"/>
        <w:rPr>
          <w:sz w:val="24"/>
          <w:szCs w:val="24"/>
        </w:rPr>
      </w:pPr>
      <w:r>
        <w:rPr>
          <w:sz w:val="24"/>
          <w:szCs w:val="24"/>
        </w:rPr>
        <w:t>The first federal Investment Tax Credit (“ITC”) for alternative energy was enacted in 1978 (the Energy Tax Act of 1978 - P.L. 95-618) and has been modified many times since then. But the most significant changes to the ITC, especially for schools and other nonprofits, were made by the Inflation Reduction Act (“IRA”) in 2022.</w:t>
      </w:r>
    </w:p>
    <w:p w14:paraId="66223847" w14:textId="77777777" w:rsidR="003B1A18" w:rsidRDefault="00803727" w:rsidP="00CB046D">
      <w:pPr>
        <w:spacing w:after="240"/>
        <w:rPr>
          <w:sz w:val="24"/>
          <w:szCs w:val="24"/>
        </w:rPr>
      </w:pPr>
      <w:r>
        <w:rPr>
          <w:sz w:val="24"/>
          <w:szCs w:val="24"/>
        </w:rPr>
        <w:t>First, the IRA made the ITC applicable to nonprofit entities</w:t>
      </w:r>
      <w:r w:rsidR="00B7658F">
        <w:rPr>
          <w:sz w:val="24"/>
          <w:szCs w:val="24"/>
        </w:rPr>
        <w:t>,</w:t>
      </w:r>
      <w:r>
        <w:rPr>
          <w:sz w:val="24"/>
          <w:szCs w:val="24"/>
        </w:rPr>
        <w:t xml:space="preserve"> like schools</w:t>
      </w:r>
      <w:r w:rsidR="00B7658F">
        <w:rPr>
          <w:sz w:val="24"/>
          <w:szCs w:val="24"/>
        </w:rPr>
        <w:t>,</w:t>
      </w:r>
      <w:r>
        <w:rPr>
          <w:sz w:val="24"/>
          <w:szCs w:val="24"/>
        </w:rPr>
        <w:t xml:space="preserve"> by directing the IRS to issue cash incentives </w:t>
      </w:r>
      <w:r w:rsidR="00CE06CD">
        <w:rPr>
          <w:sz w:val="24"/>
          <w:szCs w:val="24"/>
        </w:rPr>
        <w:t>–</w:t>
      </w:r>
      <w:r>
        <w:rPr>
          <w:sz w:val="24"/>
          <w:szCs w:val="24"/>
        </w:rPr>
        <w:t xml:space="preserve"> </w:t>
      </w:r>
      <w:r w:rsidR="00CE06CD">
        <w:rPr>
          <w:sz w:val="24"/>
          <w:szCs w:val="24"/>
        </w:rPr>
        <w:t xml:space="preserve">now </w:t>
      </w:r>
      <w:r>
        <w:rPr>
          <w:sz w:val="24"/>
          <w:szCs w:val="24"/>
        </w:rPr>
        <w:t xml:space="preserve">called </w:t>
      </w:r>
      <w:r>
        <w:rPr>
          <w:b/>
          <w:sz w:val="24"/>
          <w:szCs w:val="24"/>
        </w:rPr>
        <w:t>“</w:t>
      </w:r>
      <w:r w:rsidR="00CE06CD">
        <w:rPr>
          <w:b/>
          <w:sz w:val="24"/>
          <w:szCs w:val="24"/>
        </w:rPr>
        <w:t>Elective</w:t>
      </w:r>
      <w:r>
        <w:rPr>
          <w:b/>
          <w:sz w:val="24"/>
          <w:szCs w:val="24"/>
        </w:rPr>
        <w:t xml:space="preserve"> Payments”</w:t>
      </w:r>
      <w:r>
        <w:rPr>
          <w:sz w:val="24"/>
          <w:szCs w:val="24"/>
        </w:rPr>
        <w:t xml:space="preserve"> </w:t>
      </w:r>
      <w:r w:rsidR="00CE06CD">
        <w:rPr>
          <w:sz w:val="24"/>
          <w:szCs w:val="24"/>
        </w:rPr>
        <w:t>but once called “Direct Payments”</w:t>
      </w:r>
      <w:r>
        <w:rPr>
          <w:sz w:val="24"/>
          <w:szCs w:val="24"/>
        </w:rPr>
        <w:t xml:space="preserve"> - to entities that do not pay federal income taxes. Before the IRA, the solar ITC offered no benefit to schools. With the IRA, schools are now eligible to receive a direct payment of cash in lieu of a tax credit for their solar project, which dramatically reduces the cost of solar for schools and other nonprofit entities.</w:t>
      </w:r>
    </w:p>
    <w:p w14:paraId="7834068E" w14:textId="7EEC7C27" w:rsidR="0084453A" w:rsidRPr="0084453A" w:rsidRDefault="00A16AFC" w:rsidP="00CB046D">
      <w:pPr>
        <w:spacing w:after="240"/>
        <w:rPr>
          <w:sz w:val="24"/>
          <w:szCs w:val="24"/>
        </w:rPr>
      </w:pPr>
      <w:r>
        <w:rPr>
          <w:noProof/>
        </w:rPr>
        <w:lastRenderedPageBreak/>
        <mc:AlternateContent>
          <mc:Choice Requires="wps">
            <w:drawing>
              <wp:anchor distT="0" distB="0" distL="114299" distR="114299" simplePos="0" relativeHeight="251718656" behindDoc="0" locked="0" layoutInCell="1" allowOverlap="1" wp14:anchorId="031C4233" wp14:editId="05F93507">
                <wp:simplePos x="0" y="0"/>
                <wp:positionH relativeFrom="margin">
                  <wp:posOffset>21821</wp:posOffset>
                </wp:positionH>
                <wp:positionV relativeFrom="paragraph">
                  <wp:posOffset>944879</wp:posOffset>
                </wp:positionV>
                <wp:extent cx="0" cy="2544965"/>
                <wp:effectExtent l="12700" t="0" r="25400" b="33655"/>
                <wp:wrapNone/>
                <wp:docPr id="1751565921" name="Straight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54496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2FF745" id="Straight Connector 40" o:spid="_x0000_s1026" style="position:absolute;flip:x;z-index:251718656;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from="1.7pt,74.4pt" to="1.7pt,27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" strokecolor="#4472c4 [3204]" strokeweight="3pt">
                <v:stroke joinstyle="miter"/>
                <o:lock v:ext="edit" shapetype="f"/>
                <w10:wrap anchorx="margin"/>
              </v:line>
            </w:pict>
          </mc:Fallback>
        </mc:AlternateContent>
      </w:r>
      <w:r w:rsidR="00803727">
        <w:rPr>
          <w:sz w:val="24"/>
          <w:szCs w:val="24"/>
        </w:rPr>
        <w:t xml:space="preserve">Second, the IRA increased the level of the solar investment tax credit. The ITC has now been </w:t>
      </w:r>
      <w:r w:rsidR="00803727">
        <w:rPr>
          <w:b/>
          <w:sz w:val="24"/>
          <w:szCs w:val="24"/>
        </w:rPr>
        <w:t>increased to 30%</w:t>
      </w:r>
      <w:r w:rsidR="00803727">
        <w:rPr>
          <w:sz w:val="24"/>
          <w:szCs w:val="24"/>
        </w:rPr>
        <w:t xml:space="preserve"> through 2032</w:t>
      </w:r>
      <w:r w:rsidR="005B0AFD">
        <w:rPr>
          <w:sz w:val="24"/>
          <w:szCs w:val="24"/>
        </w:rPr>
        <w:t xml:space="preserve">. That </w:t>
      </w:r>
      <w:r w:rsidR="00803727">
        <w:rPr>
          <w:sz w:val="24"/>
          <w:szCs w:val="24"/>
        </w:rPr>
        <w:t xml:space="preserve">percentage can be further increased if the school qualifies for one or more of the </w:t>
      </w:r>
      <w:r w:rsidR="00803727">
        <w:rPr>
          <w:b/>
          <w:sz w:val="24"/>
          <w:szCs w:val="24"/>
        </w:rPr>
        <w:t>“adders”</w:t>
      </w:r>
      <w:r w:rsidR="00803727">
        <w:rPr>
          <w:sz w:val="24"/>
          <w:szCs w:val="24"/>
        </w:rPr>
        <w:t xml:space="preserve"> that the IRA added to the Internal Revenue Code.</w:t>
      </w:r>
    </w:p>
    <w:p w14:paraId="311FF816" w14:textId="7158AA39" w:rsidR="003B1A18" w:rsidRDefault="00EA77AE">
      <w:pPr>
        <w:keepNext/>
        <w:spacing w:after="0" w:line="240" w:lineRule="auto"/>
        <w:rPr>
          <w:sz w:val="24"/>
          <w:szCs w:val="24"/>
        </w:rPr>
      </w:pPr>
      <w:r>
        <w:rPr>
          <w:noProof/>
        </w:rPr>
        <mc:AlternateContent>
          <mc:Choice Requires="wps">
            <w:drawing>
              <wp:anchor distT="0" distB="0" distL="114300" distR="114300" simplePos="0" relativeHeight="251672576" behindDoc="0" locked="0" layoutInCell="1" allowOverlap="1" wp14:anchorId="6E2444BD" wp14:editId="120170FF">
                <wp:simplePos x="0" y="0"/>
                <wp:positionH relativeFrom="column">
                  <wp:posOffset>-46355</wp:posOffset>
                </wp:positionH>
                <wp:positionV relativeFrom="paragraph">
                  <wp:posOffset>95885</wp:posOffset>
                </wp:positionV>
                <wp:extent cx="5751830" cy="2643505"/>
                <wp:effectExtent l="0" t="0" r="1270" b="4445"/>
                <wp:wrapSquare wrapText="bothSides"/>
                <wp:docPr id="106174135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1830" cy="2643505"/>
                        </a:xfrm>
                        <a:prstGeom prst="rect">
                          <a:avLst/>
                        </a:prstGeom>
                        <a:solidFill>
                          <a:schemeClr val="accent1">
                            <a:lumMod val="20000"/>
                            <a:lumOff val="80000"/>
                          </a:schemeClr>
                        </a:solidFill>
                        <a:ln w="19050">
                          <a:solidFill>
                            <a:prstClr val="black"/>
                          </a:solidFill>
                        </a:ln>
                      </wps:spPr>
                      <wps:txbx>
                        <w:txbxContent>
                          <w:p w14:paraId="7E78F525" w14:textId="77777777" w:rsidR="00676FD9" w:rsidRPr="006C4475" w:rsidRDefault="00676FD9" w:rsidP="006C4475">
                            <w:pPr>
                              <w:keepNext/>
                              <w:spacing w:before="120" w:after="240" w:line="240" w:lineRule="auto"/>
                              <w:ind w:left="374"/>
                              <w:rPr>
                                <w:b/>
                                <w:bCs/>
                                <w:sz w:val="24"/>
                                <w:szCs w:val="24"/>
                              </w:rPr>
                            </w:pPr>
                            <w:r w:rsidRPr="006C4475">
                              <w:rPr>
                                <w:b/>
                                <w:bCs/>
                                <w:sz w:val="24"/>
                                <w:szCs w:val="24"/>
                              </w:rPr>
                              <w:t>General Information about the Inflation Reduction Act</w:t>
                            </w:r>
                          </w:p>
                          <w:p w14:paraId="0161938B" w14:textId="6A746137" w:rsidR="00676FD9" w:rsidRDefault="00676FD9" w:rsidP="006C4475">
                            <w:pPr>
                              <w:keepNext/>
                              <w:spacing w:after="240" w:line="240" w:lineRule="auto"/>
                              <w:ind w:left="374"/>
                              <w:rPr>
                                <w:sz w:val="24"/>
                                <w:szCs w:val="24"/>
                              </w:rPr>
                            </w:pPr>
                            <w:r w:rsidRPr="0000491C">
                              <w:rPr>
                                <w:sz w:val="24"/>
                                <w:szCs w:val="24"/>
                              </w:rPr>
                              <w:t>Implementation of the IRA’s investment tax credit provisions fall on the IRS, which issu</w:t>
                            </w:r>
                            <w:r w:rsidR="00480CA6">
                              <w:rPr>
                                <w:sz w:val="24"/>
                                <w:szCs w:val="24"/>
                              </w:rPr>
                              <w:t>es</w:t>
                            </w:r>
                            <w:r w:rsidRPr="0000491C">
                              <w:rPr>
                                <w:sz w:val="24"/>
                                <w:szCs w:val="24"/>
                              </w:rPr>
                              <w:t xml:space="preserve"> guidance on the specific requirement of the IRA.</w:t>
                            </w:r>
                          </w:p>
                          <w:p w14:paraId="1765DBCB" w14:textId="77777777" w:rsidR="00676FD9" w:rsidRPr="0000491C" w:rsidRDefault="00676FD9" w:rsidP="0000491C">
                            <w:pPr>
                              <w:keepNext/>
                              <w:spacing w:line="240" w:lineRule="auto"/>
                              <w:ind w:firstLine="380"/>
                              <w:rPr>
                                <w:sz w:val="24"/>
                                <w:szCs w:val="24"/>
                              </w:rPr>
                            </w:pPr>
                            <w:r w:rsidRPr="0000491C">
                              <w:rPr>
                                <w:sz w:val="24"/>
                                <w:szCs w:val="24"/>
                              </w:rPr>
                              <w:t xml:space="preserve">Two useful sites for discovering current and future guidance </w:t>
                            </w:r>
                            <w:r>
                              <w:rPr>
                                <w:sz w:val="24"/>
                                <w:szCs w:val="24"/>
                              </w:rPr>
                              <w:t xml:space="preserve">about the IRA </w:t>
                            </w:r>
                            <w:r w:rsidRPr="0000491C">
                              <w:rPr>
                                <w:sz w:val="24"/>
                                <w:szCs w:val="24"/>
                              </w:rPr>
                              <w:t>are:</w:t>
                            </w:r>
                          </w:p>
                          <w:p w14:paraId="39ADB93D" w14:textId="77777777" w:rsidR="00676FD9" w:rsidRPr="0000491C" w:rsidRDefault="00000000" w:rsidP="009C222C">
                            <w:pPr>
                              <w:keepNext/>
                              <w:numPr>
                                <w:ilvl w:val="0"/>
                                <w:numId w:val="19"/>
                              </w:numPr>
                              <w:spacing w:line="240" w:lineRule="auto"/>
                              <w:ind w:left="1080"/>
                              <w:rPr>
                                <w:color w:val="0070C0"/>
                                <w:sz w:val="24"/>
                                <w:szCs w:val="24"/>
                              </w:rPr>
                            </w:pPr>
                            <w:hyperlink r:id="rId80">
                              <w:r w:rsidR="00676FD9" w:rsidRPr="0000491C">
                                <w:rPr>
                                  <w:color w:val="0070C0"/>
                                  <w:sz w:val="24"/>
                                  <w:szCs w:val="24"/>
                                  <w:u w:val="single"/>
                                </w:rPr>
                                <w:t>Inflation Reduction Act Guidebook</w:t>
                              </w:r>
                            </w:hyperlink>
                          </w:p>
                          <w:p w14:paraId="58A82ADE" w14:textId="77777777" w:rsidR="00676FD9" w:rsidRPr="0000491C" w:rsidRDefault="00000000" w:rsidP="009C222C">
                            <w:pPr>
                              <w:keepNext/>
                              <w:numPr>
                                <w:ilvl w:val="0"/>
                                <w:numId w:val="19"/>
                              </w:numPr>
                              <w:spacing w:after="240" w:line="240" w:lineRule="auto"/>
                              <w:ind w:left="1080"/>
                              <w:rPr>
                                <w:color w:val="0070C0"/>
                                <w:sz w:val="24"/>
                                <w:szCs w:val="24"/>
                              </w:rPr>
                            </w:pPr>
                            <w:hyperlink r:id="rId81">
                              <w:r w:rsidR="00676FD9" w:rsidRPr="0000491C">
                                <w:rPr>
                                  <w:color w:val="0070C0"/>
                                  <w:sz w:val="24"/>
                                  <w:szCs w:val="24"/>
                                  <w:u w:val="single"/>
                                </w:rPr>
                                <w:t>IRA Updates</w:t>
                              </w:r>
                            </w:hyperlink>
                          </w:p>
                          <w:p w14:paraId="468176BE" w14:textId="77777777" w:rsidR="00676FD9" w:rsidRPr="0000491C" w:rsidRDefault="00676FD9" w:rsidP="00B34263">
                            <w:pPr>
                              <w:pStyle w:val="ListParagraph"/>
                              <w:ind w:left="1440" w:hanging="1080"/>
                              <w:rPr>
                                <w:sz w:val="24"/>
                                <w:szCs w:val="24"/>
                              </w:rPr>
                            </w:pPr>
                            <w:r w:rsidRPr="0000491C">
                              <w:rPr>
                                <w:sz w:val="24"/>
                                <w:szCs w:val="24"/>
                              </w:rPr>
                              <w:t>For the Process of claiming an Elective Payment:</w:t>
                            </w:r>
                          </w:p>
                          <w:p w14:paraId="6FB526AB" w14:textId="30650487" w:rsidR="00676FD9" w:rsidRPr="0000491C" w:rsidRDefault="00676FD9" w:rsidP="009C222C">
                            <w:pPr>
                              <w:pStyle w:val="ListParagraph"/>
                              <w:numPr>
                                <w:ilvl w:val="0"/>
                                <w:numId w:val="39"/>
                              </w:numPr>
                              <w:spacing w:line="240" w:lineRule="auto"/>
                              <w:ind w:left="1080"/>
                              <w:contextualSpacing w:val="0"/>
                              <w:rPr>
                                <w:color w:val="333333"/>
                                <w:shd w:val="clear" w:color="auto" w:fill="C9DAF8"/>
                              </w:rPr>
                            </w:pPr>
                            <w:r w:rsidRPr="0000491C">
                              <w:rPr>
                                <w:sz w:val="24"/>
                                <w:szCs w:val="24"/>
                              </w:rPr>
                              <w:t xml:space="preserve">The </w:t>
                            </w:r>
                            <w:hyperlink r:id="rId82" w:history="1">
                              <w:r w:rsidR="00480CA6" w:rsidRPr="00480CA6">
                                <w:rPr>
                                  <w:rStyle w:val="Hyperlink"/>
                                  <w:sz w:val="24"/>
                                  <w:szCs w:val="24"/>
                                </w:rPr>
                                <w:t>Final guidelines</w:t>
                              </w:r>
                            </w:hyperlink>
                            <w:r w:rsidR="00480CA6">
                              <w:rPr>
                                <w:sz w:val="24"/>
                                <w:szCs w:val="24"/>
                              </w:rPr>
                              <w:t xml:space="preserve"> </w:t>
                            </w:r>
                            <w:r w:rsidRPr="0000491C">
                              <w:rPr>
                                <w:sz w:val="24"/>
                                <w:szCs w:val="24"/>
                              </w:rPr>
                              <w:t xml:space="preserve">were </w:t>
                            </w:r>
                            <w:r w:rsidR="00480CA6">
                              <w:rPr>
                                <w:sz w:val="24"/>
                                <w:szCs w:val="24"/>
                              </w:rPr>
                              <w:t>issu</w:t>
                            </w:r>
                            <w:r w:rsidRPr="0000491C">
                              <w:rPr>
                                <w:sz w:val="24"/>
                                <w:szCs w:val="24"/>
                              </w:rPr>
                              <w:t xml:space="preserve">ed </w:t>
                            </w:r>
                            <w:r w:rsidR="00480CA6">
                              <w:rPr>
                                <w:sz w:val="24"/>
                                <w:szCs w:val="24"/>
                              </w:rPr>
                              <w:t>in January of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444BD" id="Text Box 39" o:spid="_x0000_s1032" type="#_x0000_t202" style="position:absolute;margin-left:-3.65pt;margin-top:7.55pt;width:452.9pt;height:208.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" fillcolor="#d9e2f3 [660]" strokeweight="1.5pt">
                <v:path arrowok="t"/>
                <v:textbox>
                  <w:txbxContent>
                    <w:p w14:paraId="7E78F525" w14:textId="77777777" w:rsidR="00676FD9" w:rsidRPr="006C4475" w:rsidRDefault="00676FD9" w:rsidP="006C4475">
                      <w:pPr>
                        <w:keepNext/>
                        <w:spacing w:before="120" w:after="240" w:line="240" w:lineRule="auto"/>
                        <w:ind w:left="374"/>
                        <w:rPr>
                          <w:b/>
                          <w:bCs/>
                          <w:sz w:val="24"/>
                          <w:szCs w:val="24"/>
                        </w:rPr>
                      </w:pPr>
                      <w:r w:rsidRPr="006C4475">
                        <w:rPr>
                          <w:b/>
                          <w:bCs/>
                          <w:sz w:val="24"/>
                          <w:szCs w:val="24"/>
                        </w:rPr>
                        <w:t>General Information about the Inflation Reduction Act</w:t>
                      </w:r>
                    </w:p>
                    <w:p w14:paraId="0161938B" w14:textId="6A746137" w:rsidR="00676FD9" w:rsidRDefault="00676FD9" w:rsidP="006C4475">
                      <w:pPr>
                        <w:keepNext/>
                        <w:spacing w:after="240" w:line="240" w:lineRule="auto"/>
                        <w:ind w:left="374"/>
                        <w:rPr>
                          <w:sz w:val="24"/>
                          <w:szCs w:val="24"/>
                        </w:rPr>
                      </w:pPr>
                      <w:r w:rsidRPr="0000491C">
                        <w:rPr>
                          <w:sz w:val="24"/>
                          <w:szCs w:val="24"/>
                        </w:rPr>
                        <w:t>Implementation of the IRA’s investment tax credit provisions fall on the IRS, which issu</w:t>
                      </w:r>
                      <w:r w:rsidR="00480CA6">
                        <w:rPr>
                          <w:sz w:val="24"/>
                          <w:szCs w:val="24"/>
                        </w:rPr>
                        <w:t>es</w:t>
                      </w:r>
                      <w:r w:rsidRPr="0000491C">
                        <w:rPr>
                          <w:sz w:val="24"/>
                          <w:szCs w:val="24"/>
                        </w:rPr>
                        <w:t xml:space="preserve"> guidance on the specific requirement of the IRA.</w:t>
                      </w:r>
                    </w:p>
                    <w:p w14:paraId="1765DBCB" w14:textId="77777777" w:rsidR="00676FD9" w:rsidRPr="0000491C" w:rsidRDefault="00676FD9" w:rsidP="0000491C">
                      <w:pPr>
                        <w:keepNext/>
                        <w:spacing w:line="240" w:lineRule="auto"/>
                        <w:ind w:firstLine="380"/>
                        <w:rPr>
                          <w:sz w:val="24"/>
                          <w:szCs w:val="24"/>
                        </w:rPr>
                      </w:pPr>
                      <w:r w:rsidRPr="0000491C">
                        <w:rPr>
                          <w:sz w:val="24"/>
                          <w:szCs w:val="24"/>
                        </w:rPr>
                        <w:t xml:space="preserve">Two useful sites for discovering current and future guidance </w:t>
                      </w:r>
                      <w:r>
                        <w:rPr>
                          <w:sz w:val="24"/>
                          <w:szCs w:val="24"/>
                        </w:rPr>
                        <w:t xml:space="preserve">about the IRA </w:t>
                      </w:r>
                      <w:r w:rsidRPr="0000491C">
                        <w:rPr>
                          <w:sz w:val="24"/>
                          <w:szCs w:val="24"/>
                        </w:rPr>
                        <w:t>are:</w:t>
                      </w:r>
                    </w:p>
                    <w:p w14:paraId="39ADB93D" w14:textId="77777777" w:rsidR="00676FD9" w:rsidRPr="0000491C" w:rsidRDefault="00000000" w:rsidP="009C222C">
                      <w:pPr>
                        <w:keepNext/>
                        <w:numPr>
                          <w:ilvl w:val="0"/>
                          <w:numId w:val="19"/>
                        </w:numPr>
                        <w:spacing w:line="240" w:lineRule="auto"/>
                        <w:ind w:left="1080"/>
                        <w:rPr>
                          <w:color w:val="0070C0"/>
                          <w:sz w:val="24"/>
                          <w:szCs w:val="24"/>
                        </w:rPr>
                      </w:pPr>
                      <w:hyperlink r:id="rId83">
                        <w:r w:rsidR="00676FD9" w:rsidRPr="0000491C">
                          <w:rPr>
                            <w:color w:val="0070C0"/>
                            <w:sz w:val="24"/>
                            <w:szCs w:val="24"/>
                            <w:u w:val="single"/>
                          </w:rPr>
                          <w:t>Inflation Reduction Act Guidebook</w:t>
                        </w:r>
                      </w:hyperlink>
                    </w:p>
                    <w:p w14:paraId="58A82ADE" w14:textId="77777777" w:rsidR="00676FD9" w:rsidRPr="0000491C" w:rsidRDefault="00000000" w:rsidP="009C222C">
                      <w:pPr>
                        <w:keepNext/>
                        <w:numPr>
                          <w:ilvl w:val="0"/>
                          <w:numId w:val="19"/>
                        </w:numPr>
                        <w:spacing w:after="240" w:line="240" w:lineRule="auto"/>
                        <w:ind w:left="1080"/>
                        <w:rPr>
                          <w:color w:val="0070C0"/>
                          <w:sz w:val="24"/>
                          <w:szCs w:val="24"/>
                        </w:rPr>
                      </w:pPr>
                      <w:hyperlink r:id="rId84">
                        <w:r w:rsidR="00676FD9" w:rsidRPr="0000491C">
                          <w:rPr>
                            <w:color w:val="0070C0"/>
                            <w:sz w:val="24"/>
                            <w:szCs w:val="24"/>
                            <w:u w:val="single"/>
                          </w:rPr>
                          <w:t>IRA Updates</w:t>
                        </w:r>
                      </w:hyperlink>
                    </w:p>
                    <w:p w14:paraId="468176BE" w14:textId="77777777" w:rsidR="00676FD9" w:rsidRPr="0000491C" w:rsidRDefault="00676FD9" w:rsidP="00B34263">
                      <w:pPr>
                        <w:pStyle w:val="ListParagraph"/>
                        <w:ind w:left="1440" w:hanging="1080"/>
                        <w:rPr>
                          <w:sz w:val="24"/>
                          <w:szCs w:val="24"/>
                        </w:rPr>
                      </w:pPr>
                      <w:r w:rsidRPr="0000491C">
                        <w:rPr>
                          <w:sz w:val="24"/>
                          <w:szCs w:val="24"/>
                        </w:rPr>
                        <w:t>For the Process of claiming an Elective Payment:</w:t>
                      </w:r>
                    </w:p>
                    <w:p w14:paraId="6FB526AB" w14:textId="30650487" w:rsidR="00676FD9" w:rsidRPr="0000491C" w:rsidRDefault="00676FD9" w:rsidP="009C222C">
                      <w:pPr>
                        <w:pStyle w:val="ListParagraph"/>
                        <w:numPr>
                          <w:ilvl w:val="0"/>
                          <w:numId w:val="39"/>
                        </w:numPr>
                        <w:spacing w:line="240" w:lineRule="auto"/>
                        <w:ind w:left="1080"/>
                        <w:contextualSpacing w:val="0"/>
                        <w:rPr>
                          <w:color w:val="333333"/>
                          <w:shd w:val="clear" w:color="auto" w:fill="C9DAF8"/>
                        </w:rPr>
                      </w:pPr>
                      <w:r w:rsidRPr="0000491C">
                        <w:rPr>
                          <w:sz w:val="24"/>
                          <w:szCs w:val="24"/>
                        </w:rPr>
                        <w:t xml:space="preserve">The </w:t>
                      </w:r>
                      <w:hyperlink r:id="rId85" w:history="1">
                        <w:r w:rsidR="00480CA6" w:rsidRPr="00480CA6">
                          <w:rPr>
                            <w:rStyle w:val="Hyperlink"/>
                            <w:sz w:val="24"/>
                            <w:szCs w:val="24"/>
                          </w:rPr>
                          <w:t>Final guidelines</w:t>
                        </w:r>
                      </w:hyperlink>
                      <w:r w:rsidR="00480CA6">
                        <w:rPr>
                          <w:sz w:val="24"/>
                          <w:szCs w:val="24"/>
                        </w:rPr>
                        <w:t xml:space="preserve"> </w:t>
                      </w:r>
                      <w:r w:rsidRPr="0000491C">
                        <w:rPr>
                          <w:sz w:val="24"/>
                          <w:szCs w:val="24"/>
                        </w:rPr>
                        <w:t xml:space="preserve">were </w:t>
                      </w:r>
                      <w:r w:rsidR="00480CA6">
                        <w:rPr>
                          <w:sz w:val="24"/>
                          <w:szCs w:val="24"/>
                        </w:rPr>
                        <w:t>issu</w:t>
                      </w:r>
                      <w:r w:rsidRPr="0000491C">
                        <w:rPr>
                          <w:sz w:val="24"/>
                          <w:szCs w:val="24"/>
                        </w:rPr>
                        <w:t xml:space="preserve">ed </w:t>
                      </w:r>
                      <w:r w:rsidR="00480CA6">
                        <w:rPr>
                          <w:sz w:val="24"/>
                          <w:szCs w:val="24"/>
                        </w:rPr>
                        <w:t>in January of 2024.</w:t>
                      </w:r>
                    </w:p>
                  </w:txbxContent>
                </v:textbox>
                <w10:wrap type="square"/>
              </v:shape>
            </w:pict>
          </mc:Fallback>
        </mc:AlternateContent>
      </w:r>
    </w:p>
    <w:p w14:paraId="72A99F65" w14:textId="77777777" w:rsidR="00BD0CF3" w:rsidRDefault="00BD0CF3" w:rsidP="00CB046D">
      <w:pPr>
        <w:spacing w:after="240"/>
        <w:rPr>
          <w:b/>
          <w:sz w:val="24"/>
          <w:szCs w:val="24"/>
          <w:u w:val="single"/>
        </w:rPr>
      </w:pPr>
    </w:p>
    <w:p w14:paraId="327D2FBF" w14:textId="787D1C0A" w:rsidR="003B1A18" w:rsidRDefault="00803727" w:rsidP="00CB046D">
      <w:pPr>
        <w:spacing w:after="240"/>
        <w:rPr>
          <w:sz w:val="24"/>
          <w:szCs w:val="24"/>
        </w:rPr>
      </w:pPr>
      <w:r>
        <w:rPr>
          <w:b/>
          <w:sz w:val="24"/>
          <w:szCs w:val="24"/>
          <w:u w:val="single"/>
        </w:rPr>
        <w:t xml:space="preserve">The 30% Base </w:t>
      </w:r>
      <w:r w:rsidR="00E42A65">
        <w:rPr>
          <w:b/>
          <w:sz w:val="24"/>
          <w:szCs w:val="24"/>
          <w:u w:val="single"/>
        </w:rPr>
        <w:t>Level</w:t>
      </w:r>
      <w:r w:rsidR="00E42A65">
        <w:rPr>
          <w:sz w:val="24"/>
          <w:szCs w:val="24"/>
        </w:rPr>
        <w:t xml:space="preserve"> applies</w:t>
      </w:r>
      <w:r>
        <w:rPr>
          <w:sz w:val="24"/>
          <w:szCs w:val="24"/>
        </w:rPr>
        <w:t xml:space="preserve"> to projects that went into service after January 1, 2022. Solar projects that began construction after January 28, </w:t>
      </w:r>
      <w:r w:rsidR="00E42A65">
        <w:rPr>
          <w:sz w:val="24"/>
          <w:szCs w:val="24"/>
        </w:rPr>
        <w:t>2023,</w:t>
      </w:r>
      <w:r>
        <w:rPr>
          <w:sz w:val="24"/>
          <w:szCs w:val="24"/>
        </w:rPr>
        <w:t xml:space="preserve"> must satisfy one of two threshold requirements: (1) the project must have an Alternating Current (</w:t>
      </w:r>
      <w:r w:rsidR="007F73AE">
        <w:rPr>
          <w:sz w:val="24"/>
          <w:szCs w:val="24"/>
        </w:rPr>
        <w:t>“</w:t>
      </w:r>
      <w:r>
        <w:rPr>
          <w:sz w:val="24"/>
          <w:szCs w:val="24"/>
        </w:rPr>
        <w:t>AC</w:t>
      </w:r>
      <w:r w:rsidR="007F73AE">
        <w:rPr>
          <w:sz w:val="24"/>
          <w:szCs w:val="24"/>
        </w:rPr>
        <w:t>”</w:t>
      </w:r>
      <w:r>
        <w:rPr>
          <w:sz w:val="24"/>
          <w:szCs w:val="24"/>
        </w:rPr>
        <w:t>) generating capacity of less than 1 megawatt (“MW</w:t>
      </w:r>
      <w:r>
        <w:rPr>
          <w:sz w:val="24"/>
          <w:szCs w:val="24"/>
          <w:vertAlign w:val="subscript"/>
        </w:rPr>
        <w:t>AC</w:t>
      </w:r>
      <w:r>
        <w:rPr>
          <w:sz w:val="24"/>
          <w:szCs w:val="24"/>
        </w:rPr>
        <w:t xml:space="preserve">”); </w:t>
      </w:r>
      <w:r>
        <w:rPr>
          <w:b/>
          <w:sz w:val="24"/>
          <w:szCs w:val="24"/>
          <w:u w:val="single"/>
        </w:rPr>
        <w:t>or</w:t>
      </w:r>
      <w:r>
        <w:rPr>
          <w:sz w:val="24"/>
          <w:szCs w:val="24"/>
        </w:rPr>
        <w:t xml:space="preserve"> (2) for projects 1 MW</w:t>
      </w:r>
      <w:r>
        <w:rPr>
          <w:sz w:val="24"/>
          <w:szCs w:val="24"/>
          <w:vertAlign w:val="subscript"/>
        </w:rPr>
        <w:t>AC</w:t>
      </w:r>
      <w:r>
        <w:rPr>
          <w:sz w:val="24"/>
          <w:szCs w:val="24"/>
        </w:rPr>
        <w:t xml:space="preserve"> and larger, the project must satisfy prevailing wage and apprenticeship requirements.</w:t>
      </w:r>
    </w:p>
    <w:p w14:paraId="079D7E5E" w14:textId="77777777" w:rsidR="003B1A18" w:rsidRDefault="00803727" w:rsidP="00CB046D">
      <w:pPr>
        <w:rPr>
          <w:sz w:val="24"/>
          <w:szCs w:val="24"/>
        </w:rPr>
      </w:pPr>
      <w:r>
        <w:rPr>
          <w:sz w:val="24"/>
          <w:szCs w:val="24"/>
        </w:rPr>
        <w:t>Note that there are several issues which can potentially modify the 30% tax credit rate:</w:t>
      </w:r>
    </w:p>
    <w:p w14:paraId="400596AB" w14:textId="77777777" w:rsidR="003B1A18" w:rsidRDefault="00803727" w:rsidP="009C222C">
      <w:pPr>
        <w:numPr>
          <w:ilvl w:val="0"/>
          <w:numId w:val="15"/>
        </w:numPr>
        <w:rPr>
          <w:sz w:val="24"/>
          <w:szCs w:val="24"/>
        </w:rPr>
      </w:pPr>
      <w:r>
        <w:rPr>
          <w:sz w:val="24"/>
          <w:szCs w:val="24"/>
        </w:rPr>
        <w:t>If a project is 1MW</w:t>
      </w:r>
      <w:r>
        <w:rPr>
          <w:sz w:val="24"/>
          <w:szCs w:val="24"/>
          <w:vertAlign w:val="subscript"/>
        </w:rPr>
        <w:t>AC</w:t>
      </w:r>
      <w:r>
        <w:rPr>
          <w:sz w:val="24"/>
          <w:szCs w:val="24"/>
        </w:rPr>
        <w:t xml:space="preserve"> or larger and the solar installer fails to pay prevailing wages for construction or satisfy the apprenticeship requirements, the investment tax credit is </w:t>
      </w:r>
      <w:r w:rsidRPr="00B34263">
        <w:rPr>
          <w:b/>
          <w:bCs/>
          <w:sz w:val="24"/>
          <w:szCs w:val="24"/>
        </w:rPr>
        <w:t>6%</w:t>
      </w:r>
      <w:r>
        <w:rPr>
          <w:sz w:val="24"/>
          <w:szCs w:val="24"/>
        </w:rPr>
        <w:t>, not 30%. Failure to satisfy the prevailing wage/apprenticeship requirement also reduces the adder for Domestic Content (see below).</w:t>
      </w:r>
    </w:p>
    <w:p w14:paraId="17FCE424" w14:textId="77777777" w:rsidR="00E075C4" w:rsidRPr="00E03767" w:rsidRDefault="00E075C4" w:rsidP="00E075C4">
      <w:pPr>
        <w:numPr>
          <w:ilvl w:val="0"/>
          <w:numId w:val="15"/>
        </w:numPr>
        <w:shd w:val="clear" w:color="auto" w:fill="FFFFFF"/>
        <w:spacing w:before="100" w:beforeAutospacing="1" w:after="100" w:afterAutospacing="1" w:line="240" w:lineRule="auto"/>
        <w:rPr>
          <w:rFonts w:eastAsia="Times New Roman" w:cstheme="minorHAnsi"/>
          <w:color w:val="000000"/>
          <w:sz w:val="24"/>
          <w:szCs w:val="24"/>
        </w:rPr>
      </w:pPr>
      <w:r w:rsidRPr="00E03767">
        <w:rPr>
          <w:rFonts w:eastAsia="Times New Roman" w:cstheme="minorHAnsi"/>
          <w:color w:val="000000"/>
          <w:sz w:val="23"/>
          <w:szCs w:val="23"/>
        </w:rPr>
        <w:t>If schools finance all or part of their project with proceeds from a tax-exempt school bond, the 30% base ITC credit is reduced, depending on how much of the project’s total cost was financed with tax-exempt financing. The IRA amended 26 U.S. Code §45(b)(3) to reduce the dollar value of the base ITC credit by the</w:t>
      </w:r>
      <w:r w:rsidRPr="00884452">
        <w:rPr>
          <w:rFonts w:eastAsia="Times New Roman" w:cstheme="minorHAnsi"/>
          <w:color w:val="000000"/>
          <w:sz w:val="23"/>
          <w:szCs w:val="23"/>
        </w:rPr>
        <w:t xml:space="preserve"> </w:t>
      </w:r>
      <w:r w:rsidRPr="00E03767">
        <w:rPr>
          <w:rFonts w:eastAsia="Times New Roman" w:cstheme="minorHAnsi"/>
          <w:color w:val="000000"/>
          <w:sz w:val="23"/>
          <w:szCs w:val="23"/>
          <w:u w:val="single"/>
        </w:rPr>
        <w:t>lesser</w:t>
      </w:r>
      <w:r w:rsidRPr="00884452">
        <w:rPr>
          <w:rFonts w:eastAsia="Times New Roman" w:cstheme="minorHAnsi"/>
          <w:color w:val="000000"/>
          <w:sz w:val="23"/>
          <w:szCs w:val="23"/>
          <w:u w:val="single"/>
        </w:rPr>
        <w:t xml:space="preserve"> </w:t>
      </w:r>
      <w:r w:rsidRPr="00E03767">
        <w:rPr>
          <w:rFonts w:eastAsia="Times New Roman" w:cstheme="minorHAnsi"/>
          <w:color w:val="000000"/>
          <w:sz w:val="23"/>
          <w:szCs w:val="23"/>
        </w:rPr>
        <w:t>of: (a) 15%;</w:t>
      </w:r>
      <w:r w:rsidRPr="00884452">
        <w:rPr>
          <w:rFonts w:eastAsia="Times New Roman" w:cstheme="minorHAnsi"/>
          <w:color w:val="000000"/>
          <w:sz w:val="23"/>
          <w:szCs w:val="23"/>
        </w:rPr>
        <w:t xml:space="preserve"> </w:t>
      </w:r>
      <w:r w:rsidRPr="00E03767">
        <w:rPr>
          <w:rFonts w:eastAsia="Times New Roman" w:cstheme="minorHAnsi"/>
          <w:color w:val="000000"/>
          <w:sz w:val="23"/>
          <w:szCs w:val="23"/>
          <w:u w:val="single"/>
        </w:rPr>
        <w:t>or</w:t>
      </w:r>
      <w:r w:rsidRPr="00884452">
        <w:rPr>
          <w:rFonts w:eastAsia="Times New Roman" w:cstheme="minorHAnsi"/>
          <w:color w:val="000000"/>
          <w:sz w:val="23"/>
          <w:szCs w:val="23"/>
        </w:rPr>
        <w:t xml:space="preserve"> </w:t>
      </w:r>
      <w:r w:rsidRPr="00E03767">
        <w:rPr>
          <w:rFonts w:eastAsia="Times New Roman" w:cstheme="minorHAnsi"/>
          <w:color w:val="000000"/>
          <w:sz w:val="23"/>
          <w:szCs w:val="23"/>
        </w:rPr>
        <w:t>(b) the percentage of the project’s total cost provided by tax-exempt financing.</w:t>
      </w:r>
      <w:r w:rsidRPr="00884452">
        <w:rPr>
          <w:rFonts w:eastAsia="Times New Roman" w:cstheme="minorHAnsi"/>
          <w:color w:val="000000"/>
          <w:sz w:val="23"/>
          <w:szCs w:val="23"/>
        </w:rPr>
        <w:t xml:space="preserve"> </w:t>
      </w:r>
      <w:r w:rsidRPr="00E03767">
        <w:rPr>
          <w:rFonts w:eastAsia="Times New Roman" w:cstheme="minorHAnsi"/>
          <w:b/>
          <w:bCs/>
          <w:color w:val="000000"/>
          <w:sz w:val="23"/>
          <w:szCs w:val="23"/>
        </w:rPr>
        <w:t>Schools should carefully consider whether the savings in financing costs from tax-exempt sources are sufficient to offset the reduction in the Elective Payment that results from the use of tax-exempt financing.</w:t>
      </w:r>
    </w:p>
    <w:p w14:paraId="5F4F6F10" w14:textId="77777777" w:rsidR="00A16AFC" w:rsidRDefault="00A16AFC" w:rsidP="00CB046D">
      <w:pPr>
        <w:spacing w:after="240"/>
        <w:rPr>
          <w:b/>
          <w:sz w:val="24"/>
          <w:szCs w:val="24"/>
          <w:u w:val="single"/>
        </w:rPr>
      </w:pPr>
    </w:p>
    <w:p w14:paraId="7B765338" w14:textId="6F02F3CA" w:rsidR="003B1A18" w:rsidRDefault="00803727" w:rsidP="00CB046D">
      <w:pPr>
        <w:spacing w:after="240"/>
        <w:rPr>
          <w:sz w:val="24"/>
          <w:szCs w:val="24"/>
        </w:rPr>
      </w:pPr>
      <w:r>
        <w:rPr>
          <w:b/>
          <w:sz w:val="24"/>
          <w:szCs w:val="24"/>
          <w:u w:val="single"/>
        </w:rPr>
        <w:lastRenderedPageBreak/>
        <w:t>Prevailing Wages and Apprenticeship</w:t>
      </w:r>
      <w:r>
        <w:rPr>
          <w:b/>
          <w:sz w:val="24"/>
          <w:szCs w:val="24"/>
        </w:rPr>
        <w:t xml:space="preserve">.  </w:t>
      </w:r>
      <w:r>
        <w:rPr>
          <w:sz w:val="24"/>
          <w:szCs w:val="24"/>
        </w:rPr>
        <w:t>As noted, projects sized 1 MW</w:t>
      </w:r>
      <w:r>
        <w:rPr>
          <w:sz w:val="24"/>
          <w:szCs w:val="24"/>
          <w:vertAlign w:val="subscript"/>
        </w:rPr>
        <w:t>AC</w:t>
      </w:r>
      <w:r>
        <w:rPr>
          <w:sz w:val="24"/>
          <w:szCs w:val="24"/>
        </w:rPr>
        <w:t xml:space="preserve"> and more qualify for the full 30% credit level only if they have satisfied federal Davis-Bacon Act prevailing wage requirements and new apprenticeship requirements for the construction of the project and for project maintenance during the first </w:t>
      </w:r>
      <w:r w:rsidR="005B0AFD">
        <w:rPr>
          <w:sz w:val="24"/>
          <w:szCs w:val="24"/>
        </w:rPr>
        <w:t>5</w:t>
      </w:r>
      <w:r>
        <w:rPr>
          <w:sz w:val="24"/>
          <w:szCs w:val="24"/>
        </w:rPr>
        <w:t xml:space="preserve"> years of operation. Since public schools in Pennsylvania are mandated to pay prevailing wages for all their capital projects</w:t>
      </w:r>
      <w:r w:rsidR="008531A4">
        <w:rPr>
          <w:sz w:val="24"/>
          <w:szCs w:val="24"/>
        </w:rPr>
        <w:t>.</w:t>
      </w:r>
    </w:p>
    <w:p w14:paraId="54B70528" w14:textId="77777777" w:rsidR="003B1A18" w:rsidRDefault="00803727" w:rsidP="00E15064">
      <w:pPr>
        <w:spacing w:after="200"/>
        <w:rPr>
          <w:sz w:val="24"/>
          <w:szCs w:val="24"/>
        </w:rPr>
      </w:pPr>
      <w:r>
        <w:rPr>
          <w:sz w:val="24"/>
          <w:szCs w:val="24"/>
        </w:rPr>
        <w:t xml:space="preserve">In addition to prevailing wages, the IRA sets certain apprenticeship requirements. Depending on when the solar project construction begins, 10%, 12.5% or 15% of the total labor hours must be performed by qualified </w:t>
      </w:r>
      <w:r w:rsidRPr="00831359">
        <w:rPr>
          <w:sz w:val="24"/>
          <w:szCs w:val="24"/>
        </w:rPr>
        <w:t>apprentices (the Apprenticeship Labor Hours Requirement</w:t>
      </w:r>
      <w:r w:rsidR="00831359">
        <w:rPr>
          <w:sz w:val="24"/>
          <w:szCs w:val="24"/>
        </w:rPr>
        <w:t>)</w:t>
      </w:r>
      <w:r w:rsidRPr="00831359">
        <w:rPr>
          <w:sz w:val="24"/>
          <w:szCs w:val="24"/>
        </w:rPr>
        <w:t>. Projects must also adhere to required apprentice/journey worker ratios (the Apprenticeship Ratio Requirements).</w:t>
      </w:r>
      <w:r>
        <w:rPr>
          <w:sz w:val="24"/>
          <w:szCs w:val="24"/>
        </w:rPr>
        <w:t xml:space="preserve"> Also, participating contractor</w:t>
      </w:r>
      <w:r w:rsidR="00831359">
        <w:rPr>
          <w:sz w:val="24"/>
          <w:szCs w:val="24"/>
        </w:rPr>
        <w:t>s</w:t>
      </w:r>
      <w:r>
        <w:rPr>
          <w:sz w:val="24"/>
          <w:szCs w:val="24"/>
        </w:rPr>
        <w:t xml:space="preserve"> </w:t>
      </w:r>
      <w:r w:rsidR="00831359">
        <w:rPr>
          <w:sz w:val="24"/>
          <w:szCs w:val="24"/>
        </w:rPr>
        <w:t>and</w:t>
      </w:r>
      <w:r>
        <w:rPr>
          <w:sz w:val="24"/>
          <w:szCs w:val="24"/>
        </w:rPr>
        <w:t xml:space="preserve"> subcontractor</w:t>
      </w:r>
      <w:r w:rsidR="00831359">
        <w:rPr>
          <w:sz w:val="24"/>
          <w:szCs w:val="24"/>
        </w:rPr>
        <w:t>s</w:t>
      </w:r>
      <w:r>
        <w:rPr>
          <w:sz w:val="24"/>
          <w:szCs w:val="24"/>
        </w:rPr>
        <w:t xml:space="preserve"> who employ</w:t>
      </w:r>
      <w:r w:rsidR="005B0AFD">
        <w:rPr>
          <w:sz w:val="24"/>
          <w:szCs w:val="24"/>
        </w:rPr>
        <w:t xml:space="preserve"> </w:t>
      </w:r>
      <w:r w:rsidR="006C4475">
        <w:rPr>
          <w:sz w:val="24"/>
          <w:szCs w:val="24"/>
        </w:rPr>
        <w:t>four</w:t>
      </w:r>
      <w:r>
        <w:rPr>
          <w:sz w:val="24"/>
          <w:szCs w:val="24"/>
        </w:rPr>
        <w:t xml:space="preserve"> or more individuals to perform construction, alteration, or repair work with respect to the construction of a qualified facility must employ </w:t>
      </w:r>
      <w:r w:rsidR="006C4475">
        <w:rPr>
          <w:sz w:val="24"/>
          <w:szCs w:val="24"/>
        </w:rPr>
        <w:t>one</w:t>
      </w:r>
      <w:r>
        <w:rPr>
          <w:sz w:val="24"/>
          <w:szCs w:val="24"/>
        </w:rPr>
        <w:t xml:space="preserve"> or more qualified apprentices to perform such work (Apprenticeship Participation Requirements).</w:t>
      </w:r>
    </w:p>
    <w:p w14:paraId="0C4DBD14" w14:textId="53DD2963" w:rsidR="003B1A18" w:rsidRDefault="006A687D" w:rsidP="00667EA1">
      <w:pPr>
        <w:rPr>
          <w:sz w:val="24"/>
          <w:szCs w:val="24"/>
        </w:rPr>
      </w:pPr>
      <w:r>
        <w:rPr>
          <w:sz w:val="24"/>
          <w:szCs w:val="24"/>
        </w:rPr>
        <w:t>Schools should ensure these prevailing wage and apprenticeship requirements are contained in all contracts for the construction of the solar project.</w:t>
      </w:r>
      <w:r w:rsidR="00507F51">
        <w:rPr>
          <w:sz w:val="24"/>
          <w:szCs w:val="24"/>
        </w:rPr>
        <w:t xml:space="preserve">  Meeting this requirement for the full ITC Elective Payment should not be an issue.</w:t>
      </w:r>
    </w:p>
    <w:p w14:paraId="1D5B712C" w14:textId="1763C20F" w:rsidR="00CB046D" w:rsidRPr="00CB046D" w:rsidRDefault="00507F51">
      <w:pPr>
        <w:spacing w:after="0" w:line="240" w:lineRule="auto"/>
        <w:rPr>
          <w:bCs/>
          <w:sz w:val="24"/>
          <w:szCs w:val="24"/>
        </w:rPr>
      </w:pPr>
      <w:r>
        <w:rPr>
          <w:noProof/>
        </w:rPr>
        <mc:AlternateContent>
          <mc:Choice Requires="wps">
            <w:drawing>
              <wp:anchor distT="0" distB="0" distL="114299" distR="114299" simplePos="0" relativeHeight="251720704" behindDoc="0" locked="0" layoutInCell="1" allowOverlap="1" wp14:anchorId="006DF8EF" wp14:editId="368AF5E9">
                <wp:simplePos x="0" y="0"/>
                <wp:positionH relativeFrom="margin">
                  <wp:posOffset>60960</wp:posOffset>
                </wp:positionH>
                <wp:positionV relativeFrom="paragraph">
                  <wp:posOffset>294005</wp:posOffset>
                </wp:positionV>
                <wp:extent cx="0" cy="1520604"/>
                <wp:effectExtent l="12700" t="0" r="25400" b="29210"/>
                <wp:wrapNone/>
                <wp:docPr id="1543112355"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520604"/>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3620AF" id="Straight Connector 38" o:spid="_x0000_s1026" style="position:absolute;flip:x;z-index:251720704;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from="4.8pt,23.15pt" to="4.8pt,1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" strokecolor="#4472c4 [3204]" strokeweight="3pt">
                <v:stroke joinstyle="miter"/>
                <o:lock v:ext="edit" shapetype="f"/>
                <w10:wrap anchorx="margin"/>
              </v:line>
            </w:pict>
          </mc:Fallback>
        </mc:AlternateContent>
      </w:r>
      <w:r>
        <w:rPr>
          <w:noProof/>
        </w:rPr>
        <mc:AlternateContent>
          <mc:Choice Requires="wps">
            <w:drawing>
              <wp:anchor distT="0" distB="0" distL="114300" distR="114300" simplePos="0" relativeHeight="251674624" behindDoc="0" locked="0" layoutInCell="1" allowOverlap="1" wp14:anchorId="15F38D04" wp14:editId="4C565E08">
                <wp:simplePos x="0" y="0"/>
                <wp:positionH relativeFrom="margin">
                  <wp:align>left</wp:align>
                </wp:positionH>
                <wp:positionV relativeFrom="paragraph">
                  <wp:posOffset>215900</wp:posOffset>
                </wp:positionV>
                <wp:extent cx="5962650" cy="1666875"/>
                <wp:effectExtent l="0" t="0" r="19050" b="28575"/>
                <wp:wrapSquare wrapText="bothSides"/>
                <wp:docPr id="179468788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2650" cy="1666875"/>
                        </a:xfrm>
                        <a:prstGeom prst="rect">
                          <a:avLst/>
                        </a:prstGeom>
                        <a:solidFill>
                          <a:schemeClr val="accent1">
                            <a:lumMod val="20000"/>
                            <a:lumOff val="80000"/>
                          </a:schemeClr>
                        </a:solidFill>
                        <a:ln w="19050">
                          <a:solidFill>
                            <a:schemeClr val="tx1"/>
                          </a:solidFill>
                        </a:ln>
                      </wps:spPr>
                      <wps:txbx>
                        <w:txbxContent>
                          <w:p w14:paraId="00A5D26B" w14:textId="77777777" w:rsidR="00676FD9" w:rsidRPr="0000491C" w:rsidRDefault="00676FD9" w:rsidP="0000491C">
                            <w:pPr>
                              <w:keepNext/>
                              <w:spacing w:line="240" w:lineRule="auto"/>
                              <w:ind w:firstLine="360"/>
                              <w:rPr>
                                <w:b/>
                                <w:color w:val="000000" w:themeColor="text1"/>
                                <w:sz w:val="24"/>
                                <w:szCs w:val="24"/>
                              </w:rPr>
                            </w:pPr>
                            <w:r w:rsidRPr="0000491C">
                              <w:rPr>
                                <w:b/>
                                <w:color w:val="000000" w:themeColor="text1"/>
                                <w:sz w:val="24"/>
                                <w:szCs w:val="24"/>
                              </w:rPr>
                              <w:t>Prevailing Wages</w:t>
                            </w:r>
                          </w:p>
                          <w:p w14:paraId="7485FC14" w14:textId="77777777" w:rsidR="00676FD9" w:rsidRPr="0000491C" w:rsidRDefault="00676FD9" w:rsidP="006A687D">
                            <w:pPr>
                              <w:keepNext/>
                              <w:spacing w:line="240" w:lineRule="auto"/>
                              <w:ind w:left="720" w:hanging="360"/>
                              <w:rPr>
                                <w:i/>
                                <w:iCs/>
                                <w:color w:val="000000" w:themeColor="text1"/>
                                <w:sz w:val="24"/>
                                <w:szCs w:val="24"/>
                              </w:rPr>
                            </w:pPr>
                            <w:r w:rsidRPr="0000491C">
                              <w:rPr>
                                <w:i/>
                                <w:iCs/>
                                <w:color w:val="000000" w:themeColor="text1"/>
                                <w:sz w:val="24"/>
                                <w:szCs w:val="24"/>
                              </w:rPr>
                              <w:t>Important links for prevailing wage information are:</w:t>
                            </w:r>
                          </w:p>
                          <w:p w14:paraId="532487B9" w14:textId="77777777" w:rsidR="00676FD9" w:rsidRPr="003A6945" w:rsidRDefault="00000000" w:rsidP="009C222C">
                            <w:pPr>
                              <w:pStyle w:val="ListParagraph"/>
                              <w:numPr>
                                <w:ilvl w:val="0"/>
                                <w:numId w:val="32"/>
                              </w:numPr>
                              <w:spacing w:line="240" w:lineRule="auto"/>
                              <w:ind w:left="1080"/>
                              <w:contextualSpacing w:val="0"/>
                              <w:rPr>
                                <w:color w:val="0070C0"/>
                                <w:sz w:val="24"/>
                                <w:szCs w:val="24"/>
                              </w:rPr>
                            </w:pPr>
                            <w:hyperlink r:id="rId86">
                              <w:r w:rsidR="00676FD9" w:rsidRPr="003A6945">
                                <w:rPr>
                                  <w:color w:val="0070C0"/>
                                  <w:sz w:val="24"/>
                                  <w:szCs w:val="24"/>
                                  <w:u w:val="single"/>
                                </w:rPr>
                                <w:t>IRS Guidance on the prevailing wage and apprenticeship requirements under the IRA was issued on November 30, 2022</w:t>
                              </w:r>
                            </w:hyperlink>
                          </w:p>
                          <w:p w14:paraId="3B779E59" w14:textId="77777777" w:rsidR="00676FD9" w:rsidRPr="003A6945" w:rsidRDefault="00000000" w:rsidP="009C222C">
                            <w:pPr>
                              <w:pStyle w:val="ListParagraph"/>
                              <w:numPr>
                                <w:ilvl w:val="0"/>
                                <w:numId w:val="32"/>
                              </w:numPr>
                              <w:spacing w:line="240" w:lineRule="auto"/>
                              <w:ind w:left="1080"/>
                              <w:contextualSpacing w:val="0"/>
                              <w:rPr>
                                <w:color w:val="0070C0"/>
                                <w:sz w:val="24"/>
                                <w:szCs w:val="24"/>
                              </w:rPr>
                            </w:pPr>
                            <w:hyperlink r:id="rId87">
                              <w:r w:rsidR="00676FD9" w:rsidRPr="003A6945">
                                <w:rPr>
                                  <w:color w:val="0070C0"/>
                                  <w:sz w:val="24"/>
                                  <w:szCs w:val="24"/>
                                  <w:u w:val="single"/>
                                </w:rPr>
                                <w:t>U.S. Department of Labor guidelines on prevailing wages and the IRA</w:t>
                              </w:r>
                            </w:hyperlink>
                          </w:p>
                          <w:p w14:paraId="77028383" w14:textId="77777777" w:rsidR="00676FD9" w:rsidRPr="0000491C" w:rsidRDefault="00676FD9" w:rsidP="009C222C">
                            <w:pPr>
                              <w:pStyle w:val="ListParagraph"/>
                              <w:numPr>
                                <w:ilvl w:val="0"/>
                                <w:numId w:val="32"/>
                              </w:numPr>
                              <w:spacing w:line="240" w:lineRule="auto"/>
                              <w:ind w:left="1080"/>
                              <w:contextualSpacing w:val="0"/>
                              <w:rPr>
                                <w:color w:val="000000" w:themeColor="text1"/>
                                <w:sz w:val="24"/>
                                <w:szCs w:val="24"/>
                              </w:rPr>
                            </w:pPr>
                            <w:r w:rsidRPr="006A687D">
                              <w:rPr>
                                <w:color w:val="000000" w:themeColor="text1"/>
                                <w:sz w:val="24"/>
                                <w:szCs w:val="24"/>
                              </w:rPr>
                              <w:t xml:space="preserve">PA Department of Labor  - </w:t>
                            </w:r>
                            <w:hyperlink r:id="rId88">
                              <w:r w:rsidRPr="003A6945">
                                <w:rPr>
                                  <w:color w:val="0070C0"/>
                                  <w:sz w:val="24"/>
                                  <w:szCs w:val="24"/>
                                  <w:u w:val="single"/>
                                </w:rPr>
                                <w:t>Prevailing Wage Project</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5F38D04" id="Text Box 37" o:spid="_x0000_s1033" type="#_x0000_t202" style="position:absolute;margin-left:0;margin-top:17pt;width:469.5pt;height:131.25pt;z-index:251674624;visibility:visible;mso-wrap-style:non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" fillcolor="#d9e2f3 [660]" strokecolor="black [3213]" strokeweight="1.5pt">
                <v:path arrowok="t"/>
                <v:textbox>
                  <w:txbxContent>
                    <w:p w14:paraId="00A5D26B" w14:textId="77777777" w:rsidR="00676FD9" w:rsidRPr="0000491C" w:rsidRDefault="00676FD9" w:rsidP="0000491C">
                      <w:pPr>
                        <w:keepNext/>
                        <w:spacing w:line="240" w:lineRule="auto"/>
                        <w:ind w:firstLine="360"/>
                        <w:rPr>
                          <w:b/>
                          <w:color w:val="000000" w:themeColor="text1"/>
                          <w:sz w:val="24"/>
                          <w:szCs w:val="24"/>
                        </w:rPr>
                      </w:pPr>
                      <w:r w:rsidRPr="0000491C">
                        <w:rPr>
                          <w:b/>
                          <w:color w:val="000000" w:themeColor="text1"/>
                          <w:sz w:val="24"/>
                          <w:szCs w:val="24"/>
                        </w:rPr>
                        <w:t>Prevailing Wages</w:t>
                      </w:r>
                    </w:p>
                    <w:p w14:paraId="7485FC14" w14:textId="77777777" w:rsidR="00676FD9" w:rsidRPr="0000491C" w:rsidRDefault="00676FD9" w:rsidP="006A687D">
                      <w:pPr>
                        <w:keepNext/>
                        <w:spacing w:line="240" w:lineRule="auto"/>
                        <w:ind w:left="720" w:hanging="360"/>
                        <w:rPr>
                          <w:i/>
                          <w:iCs/>
                          <w:color w:val="000000" w:themeColor="text1"/>
                          <w:sz w:val="24"/>
                          <w:szCs w:val="24"/>
                        </w:rPr>
                      </w:pPr>
                      <w:r w:rsidRPr="0000491C">
                        <w:rPr>
                          <w:i/>
                          <w:iCs/>
                          <w:color w:val="000000" w:themeColor="text1"/>
                          <w:sz w:val="24"/>
                          <w:szCs w:val="24"/>
                        </w:rPr>
                        <w:t>Important links for prevailing wage information are:</w:t>
                      </w:r>
                    </w:p>
                    <w:p w14:paraId="532487B9" w14:textId="77777777" w:rsidR="00676FD9" w:rsidRPr="003A6945" w:rsidRDefault="00000000" w:rsidP="009C222C">
                      <w:pPr>
                        <w:pStyle w:val="ListParagraph"/>
                        <w:numPr>
                          <w:ilvl w:val="0"/>
                          <w:numId w:val="32"/>
                        </w:numPr>
                        <w:spacing w:line="240" w:lineRule="auto"/>
                        <w:ind w:left="1080"/>
                        <w:contextualSpacing w:val="0"/>
                        <w:rPr>
                          <w:color w:val="0070C0"/>
                          <w:sz w:val="24"/>
                          <w:szCs w:val="24"/>
                        </w:rPr>
                      </w:pPr>
                      <w:hyperlink r:id="rId89">
                        <w:r w:rsidR="00676FD9" w:rsidRPr="003A6945">
                          <w:rPr>
                            <w:color w:val="0070C0"/>
                            <w:sz w:val="24"/>
                            <w:szCs w:val="24"/>
                            <w:u w:val="single"/>
                          </w:rPr>
                          <w:t>IRS Guidance on the prevailing wage and apprenticeship requirements under the IRA was issued on November 30, 2022</w:t>
                        </w:r>
                      </w:hyperlink>
                    </w:p>
                    <w:p w14:paraId="3B779E59" w14:textId="77777777" w:rsidR="00676FD9" w:rsidRPr="003A6945" w:rsidRDefault="00000000" w:rsidP="009C222C">
                      <w:pPr>
                        <w:pStyle w:val="ListParagraph"/>
                        <w:numPr>
                          <w:ilvl w:val="0"/>
                          <w:numId w:val="32"/>
                        </w:numPr>
                        <w:spacing w:line="240" w:lineRule="auto"/>
                        <w:ind w:left="1080"/>
                        <w:contextualSpacing w:val="0"/>
                        <w:rPr>
                          <w:color w:val="0070C0"/>
                          <w:sz w:val="24"/>
                          <w:szCs w:val="24"/>
                        </w:rPr>
                      </w:pPr>
                      <w:hyperlink r:id="rId90">
                        <w:r w:rsidR="00676FD9" w:rsidRPr="003A6945">
                          <w:rPr>
                            <w:color w:val="0070C0"/>
                            <w:sz w:val="24"/>
                            <w:szCs w:val="24"/>
                            <w:u w:val="single"/>
                          </w:rPr>
                          <w:t>U.S. Department of Labor guidelines on prevailing wages and the IRA</w:t>
                        </w:r>
                      </w:hyperlink>
                    </w:p>
                    <w:p w14:paraId="77028383" w14:textId="77777777" w:rsidR="00676FD9" w:rsidRPr="0000491C" w:rsidRDefault="00676FD9" w:rsidP="009C222C">
                      <w:pPr>
                        <w:pStyle w:val="ListParagraph"/>
                        <w:numPr>
                          <w:ilvl w:val="0"/>
                          <w:numId w:val="32"/>
                        </w:numPr>
                        <w:spacing w:line="240" w:lineRule="auto"/>
                        <w:ind w:left="1080"/>
                        <w:contextualSpacing w:val="0"/>
                        <w:rPr>
                          <w:color w:val="000000" w:themeColor="text1"/>
                          <w:sz w:val="24"/>
                          <w:szCs w:val="24"/>
                        </w:rPr>
                      </w:pPr>
                      <w:r w:rsidRPr="006A687D">
                        <w:rPr>
                          <w:color w:val="000000" w:themeColor="text1"/>
                          <w:sz w:val="24"/>
                          <w:szCs w:val="24"/>
                        </w:rPr>
                        <w:t xml:space="preserve">PA Department of Labor  - </w:t>
                      </w:r>
                      <w:hyperlink r:id="rId91">
                        <w:r w:rsidRPr="003A6945">
                          <w:rPr>
                            <w:color w:val="0070C0"/>
                            <w:sz w:val="24"/>
                            <w:szCs w:val="24"/>
                            <w:u w:val="single"/>
                          </w:rPr>
                          <w:t>Prevailing Wage Project</w:t>
                        </w:r>
                      </w:hyperlink>
                    </w:p>
                  </w:txbxContent>
                </v:textbox>
                <w10:wrap type="square" anchorx="margin"/>
              </v:shape>
            </w:pict>
          </mc:Fallback>
        </mc:AlternateContent>
      </w:r>
    </w:p>
    <w:p w14:paraId="581174B5" w14:textId="77777777" w:rsidR="003B1A18" w:rsidRDefault="00803727" w:rsidP="006C4475">
      <w:pPr>
        <w:spacing w:after="240"/>
        <w:rPr>
          <w:sz w:val="24"/>
          <w:szCs w:val="24"/>
        </w:rPr>
      </w:pPr>
      <w:r w:rsidRPr="00140781">
        <w:rPr>
          <w:b/>
          <w:sz w:val="28"/>
          <w:szCs w:val="28"/>
          <w:u w:val="single"/>
        </w:rPr>
        <w:t>Increasing the credit above 30%</w:t>
      </w:r>
      <w:r w:rsidRPr="00140781">
        <w:rPr>
          <w:b/>
          <w:sz w:val="28"/>
          <w:szCs w:val="28"/>
        </w:rPr>
        <w:t>.</w:t>
      </w:r>
      <w:r>
        <w:rPr>
          <w:b/>
          <w:sz w:val="24"/>
          <w:szCs w:val="24"/>
        </w:rPr>
        <w:t xml:space="preserve"> </w:t>
      </w:r>
      <w:r>
        <w:rPr>
          <w:sz w:val="24"/>
          <w:szCs w:val="24"/>
        </w:rPr>
        <w:t xml:space="preserve"> In addition to the 30% credit, the IRA provides several options that allow entities to increase that percentage if the project meets other requirements:</w:t>
      </w:r>
    </w:p>
    <w:p w14:paraId="68444258" w14:textId="3E8F1AB2" w:rsidR="009C1C9A" w:rsidRPr="00667EA1" w:rsidRDefault="00803727" w:rsidP="00667EA1">
      <w:pPr>
        <w:pStyle w:val="ListParagraph"/>
        <w:numPr>
          <w:ilvl w:val="0"/>
          <w:numId w:val="42"/>
        </w:numPr>
        <w:rPr>
          <w:sz w:val="24"/>
          <w:szCs w:val="24"/>
        </w:rPr>
      </w:pPr>
      <w:r w:rsidRPr="006C4475">
        <w:rPr>
          <w:b/>
          <w:sz w:val="26"/>
          <w:szCs w:val="26"/>
          <w:u w:val="single"/>
        </w:rPr>
        <w:t>10% adder for Domestic Content</w:t>
      </w:r>
      <w:r w:rsidRPr="006C4475">
        <w:rPr>
          <w:b/>
          <w:sz w:val="24"/>
          <w:szCs w:val="24"/>
        </w:rPr>
        <w:t>.</w:t>
      </w:r>
      <w:r w:rsidRPr="006C4475">
        <w:rPr>
          <w:sz w:val="24"/>
          <w:szCs w:val="24"/>
        </w:rPr>
        <w:t xml:space="preserve">  To encourage the use of US-manufactured systems, the IRA increases the ITC an additional 10% for systems that satisfy </w:t>
      </w:r>
      <w:r w:rsidR="005B0AFD" w:rsidRPr="006C4475">
        <w:rPr>
          <w:sz w:val="24"/>
          <w:szCs w:val="24"/>
        </w:rPr>
        <w:t>2</w:t>
      </w:r>
      <w:r w:rsidRPr="006C4475">
        <w:rPr>
          <w:sz w:val="24"/>
          <w:szCs w:val="24"/>
        </w:rPr>
        <w:t xml:space="preserve"> specified domestic content thresholds. First, 100% of any iron/steel products that are components of the project must be produced in the US. </w:t>
      </w:r>
      <w:r w:rsidR="00953E93">
        <w:rPr>
          <w:sz w:val="24"/>
          <w:szCs w:val="24"/>
        </w:rPr>
        <w:t>a</w:t>
      </w:r>
      <w:r w:rsidRPr="006C4475">
        <w:rPr>
          <w:sz w:val="24"/>
          <w:szCs w:val="24"/>
        </w:rPr>
        <w:t>nd second, 40% of the total cost of all “manufactured products” that are components of the entire “facility” must be produced in the U</w:t>
      </w:r>
      <w:r w:rsidR="00953E93">
        <w:rPr>
          <w:sz w:val="24"/>
          <w:szCs w:val="24"/>
        </w:rPr>
        <w:t>.</w:t>
      </w:r>
      <w:r w:rsidRPr="006C4475">
        <w:rPr>
          <w:sz w:val="24"/>
          <w:szCs w:val="24"/>
        </w:rPr>
        <w:t>S.</w:t>
      </w:r>
      <w:r w:rsidR="00667EA1">
        <w:rPr>
          <w:sz w:val="24"/>
          <w:szCs w:val="24"/>
        </w:rPr>
        <w:t xml:space="preserve"> </w:t>
      </w:r>
      <w:r w:rsidRPr="00667EA1">
        <w:rPr>
          <w:sz w:val="24"/>
          <w:szCs w:val="24"/>
        </w:rPr>
        <w:t>If a project does not qualify for the 30% tax credit level, the domestic content adder is not 10%,</w:t>
      </w:r>
      <w:r w:rsidR="00667EA1">
        <w:rPr>
          <w:sz w:val="24"/>
          <w:szCs w:val="24"/>
        </w:rPr>
        <w:t xml:space="preserve"> </w:t>
      </w:r>
      <w:r w:rsidRPr="00667EA1">
        <w:rPr>
          <w:sz w:val="24"/>
          <w:szCs w:val="24"/>
        </w:rPr>
        <w:lastRenderedPageBreak/>
        <w:t>but falls to only 2%.</w:t>
      </w:r>
      <w:r w:rsidR="00667EA1" w:rsidRPr="00667EA1">
        <w:rPr>
          <w:sz w:val="24"/>
          <w:szCs w:val="24"/>
        </w:rPr>
        <w:t xml:space="preserve"> </w:t>
      </w:r>
      <w:r w:rsidR="00E15064" w:rsidRPr="00667EA1">
        <w:rPr>
          <w:sz w:val="24"/>
          <w:szCs w:val="24"/>
        </w:rPr>
        <w:t xml:space="preserve">The domestic content requirement for manufactured components </w:t>
      </w:r>
      <w:r w:rsidR="00081C33">
        <w:rPr>
          <w:noProof/>
        </w:rPr>
        <mc:AlternateContent>
          <mc:Choice Requires="wps">
            <w:drawing>
              <wp:anchor distT="0" distB="0" distL="114299" distR="114299" simplePos="0" relativeHeight="251722752" behindDoc="0" locked="0" layoutInCell="1" allowOverlap="1" wp14:anchorId="3B75A207" wp14:editId="1AB3F68D">
                <wp:simplePos x="0" y="0"/>
                <wp:positionH relativeFrom="column">
                  <wp:posOffset>124460</wp:posOffset>
                </wp:positionH>
                <wp:positionV relativeFrom="paragraph">
                  <wp:posOffset>690460</wp:posOffset>
                </wp:positionV>
                <wp:extent cx="0" cy="887730"/>
                <wp:effectExtent l="12700" t="0" r="25400" b="26670"/>
                <wp:wrapNone/>
                <wp:docPr id="457085344"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8773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09F6391A" id="Straight Connector 36" o:spid="_x0000_s1026" style="position:absolute;z-index:2517227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9.8pt,54.35pt" to="9.8pt,1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" strokecolor="#4472c4 [3204]" strokeweight="3pt">
                <v:stroke joinstyle="miter"/>
                <o:lock v:ext="edit" shapetype="f"/>
              </v:line>
            </w:pict>
          </mc:Fallback>
        </mc:AlternateContent>
      </w:r>
      <w:r w:rsidR="00667EA1">
        <w:rPr>
          <w:noProof/>
        </w:rPr>
        <mc:AlternateContent>
          <mc:Choice Requires="wps">
            <w:drawing>
              <wp:anchor distT="0" distB="0" distL="114300" distR="114300" simplePos="0" relativeHeight="251676672" behindDoc="0" locked="0" layoutInCell="1" allowOverlap="1" wp14:anchorId="2AD5C824" wp14:editId="0B94D0A9">
                <wp:simplePos x="0" y="0"/>
                <wp:positionH relativeFrom="column">
                  <wp:posOffset>61595</wp:posOffset>
                </wp:positionH>
                <wp:positionV relativeFrom="paragraph">
                  <wp:posOffset>654602</wp:posOffset>
                </wp:positionV>
                <wp:extent cx="6044565" cy="974090"/>
                <wp:effectExtent l="12700" t="12700" r="13335" b="16510"/>
                <wp:wrapSquare wrapText="bothSides"/>
                <wp:docPr id="214493910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44565" cy="974090"/>
                        </a:xfrm>
                        <a:prstGeom prst="rect">
                          <a:avLst/>
                        </a:prstGeom>
                        <a:solidFill>
                          <a:schemeClr val="accent1">
                            <a:lumMod val="20000"/>
                            <a:lumOff val="80000"/>
                          </a:schemeClr>
                        </a:solidFill>
                        <a:ln w="19050">
                          <a:solidFill>
                            <a:schemeClr val="tx1"/>
                          </a:solidFill>
                        </a:ln>
                      </wps:spPr>
                      <wps:txbx>
                        <w:txbxContent>
                          <w:p w14:paraId="5411F2B8" w14:textId="0740B8E7" w:rsidR="00676FD9" w:rsidRPr="005B0AFD" w:rsidRDefault="00A16AFC" w:rsidP="00A16AFC">
                            <w:pPr>
                              <w:keepNext/>
                              <w:spacing w:before="80" w:after="160" w:line="240" w:lineRule="auto"/>
                              <w:rPr>
                                <w:b/>
                                <w:bCs/>
                                <w:sz w:val="24"/>
                                <w:szCs w:val="24"/>
                              </w:rPr>
                            </w:pPr>
                            <w:r>
                              <w:rPr>
                                <w:b/>
                                <w:bCs/>
                                <w:sz w:val="10"/>
                                <w:szCs w:val="10"/>
                              </w:rPr>
                              <w:t xml:space="preserve">      </w:t>
                            </w:r>
                            <w:r w:rsidR="00676FD9" w:rsidRPr="005B0AFD">
                              <w:rPr>
                                <w:b/>
                                <w:bCs/>
                                <w:sz w:val="24"/>
                                <w:szCs w:val="24"/>
                              </w:rPr>
                              <w:t>Domestic Content</w:t>
                            </w:r>
                          </w:p>
                          <w:p w14:paraId="4F9967D7" w14:textId="2198657B" w:rsidR="00676FD9" w:rsidRPr="0081194E" w:rsidRDefault="00953E93" w:rsidP="00953E93">
                            <w:r>
                              <w:t xml:space="preserve">  </w:t>
                            </w:r>
                            <w:r w:rsidR="00676FD9" w:rsidRPr="0081194E">
                              <w:t>IRS Notice 2023-39</w:t>
                            </w:r>
                            <w:r w:rsidR="00676FD9">
                              <w:t xml:space="preserve">:  </w:t>
                            </w:r>
                            <w:hyperlink r:id="rId92">
                              <w:r w:rsidR="00676FD9" w:rsidRPr="00953E93">
                                <w:rPr>
                                  <w:color w:val="1155CC"/>
                                  <w:u w:val="single"/>
                                </w:rPr>
                                <w:t>Domestic Content Bonus Credit Guidance under Sections 45, 45Y, 48, and 48E</w:t>
                              </w:r>
                            </w:hyperlink>
                            <w:r w:rsidR="00676FD9" w:rsidRPr="00953E93">
                              <w:rPr>
                                <w:color w:val="1155CC"/>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5C824" id="Text Box 35" o:spid="_x0000_s1034" type="#_x0000_t202" style="position:absolute;left:0;text-align:left;margin-left:4.85pt;margin-top:51.55pt;width:475.95pt;height:76.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" fillcolor="#d9e2f3 [660]" strokecolor="black [3213]" strokeweight="1.5pt">
                <v:path arrowok="t"/>
                <v:textbox>
                  <w:txbxContent>
                    <w:p w14:paraId="5411F2B8" w14:textId="0740B8E7" w:rsidR="00676FD9" w:rsidRPr="005B0AFD" w:rsidRDefault="00A16AFC" w:rsidP="00A16AFC">
                      <w:pPr>
                        <w:keepNext/>
                        <w:spacing w:before="80" w:after="160" w:line="240" w:lineRule="auto"/>
                        <w:rPr>
                          <w:b/>
                          <w:bCs/>
                          <w:sz w:val="24"/>
                          <w:szCs w:val="24"/>
                        </w:rPr>
                      </w:pPr>
                      <w:r>
                        <w:rPr>
                          <w:b/>
                          <w:bCs/>
                          <w:sz w:val="10"/>
                          <w:szCs w:val="10"/>
                        </w:rPr>
                        <w:t xml:space="preserve">      </w:t>
                      </w:r>
                      <w:r w:rsidR="00676FD9" w:rsidRPr="005B0AFD">
                        <w:rPr>
                          <w:b/>
                          <w:bCs/>
                          <w:sz w:val="24"/>
                          <w:szCs w:val="24"/>
                        </w:rPr>
                        <w:t>Domestic Content</w:t>
                      </w:r>
                    </w:p>
                    <w:p w14:paraId="4F9967D7" w14:textId="2198657B" w:rsidR="00676FD9" w:rsidRPr="0081194E" w:rsidRDefault="00953E93" w:rsidP="00953E93">
                      <w:r>
                        <w:t xml:space="preserve">  </w:t>
                      </w:r>
                      <w:r w:rsidR="00676FD9" w:rsidRPr="0081194E">
                        <w:t>IRS Notice 2023-39</w:t>
                      </w:r>
                      <w:r w:rsidR="00676FD9">
                        <w:t xml:space="preserve">:  </w:t>
                      </w:r>
                      <w:hyperlink r:id="rId93">
                        <w:r w:rsidR="00676FD9" w:rsidRPr="00953E93">
                          <w:rPr>
                            <w:color w:val="1155CC"/>
                            <w:u w:val="single"/>
                          </w:rPr>
                          <w:t>Domestic Content Bonus Credit Guidance under Sections 45, 45Y, 48, and 48E</w:t>
                        </w:r>
                      </w:hyperlink>
                      <w:r w:rsidR="00676FD9" w:rsidRPr="00953E93">
                        <w:rPr>
                          <w:color w:val="1155CC"/>
                          <w:u w:val="single"/>
                        </w:rPr>
                        <w:t>.</w:t>
                      </w:r>
                    </w:p>
                  </w:txbxContent>
                </v:textbox>
                <w10:wrap type="square"/>
              </v:shape>
            </w:pict>
          </mc:Fallback>
        </mc:AlternateContent>
      </w:r>
      <w:r w:rsidR="00E15064" w:rsidRPr="00667EA1">
        <w:rPr>
          <w:sz w:val="24"/>
          <w:szCs w:val="24"/>
        </w:rPr>
        <w:t>under this adder is scheduled to increase from 40% to 55% in 2027.</w:t>
      </w:r>
    </w:p>
    <w:p w14:paraId="281B5E8D" w14:textId="77777777" w:rsidR="00A16AFC" w:rsidRDefault="00A16AFC" w:rsidP="00E15064">
      <w:pPr>
        <w:rPr>
          <w:b/>
          <w:sz w:val="26"/>
          <w:szCs w:val="26"/>
        </w:rPr>
      </w:pPr>
    </w:p>
    <w:p w14:paraId="1DB22B39" w14:textId="336440EC" w:rsidR="003B1A18" w:rsidRPr="00140781" w:rsidRDefault="006C4475" w:rsidP="00E15064">
      <w:pPr>
        <w:rPr>
          <w:sz w:val="24"/>
          <w:szCs w:val="24"/>
        </w:rPr>
      </w:pPr>
      <w:r w:rsidRPr="006C4475">
        <w:rPr>
          <w:b/>
          <w:sz w:val="26"/>
          <w:szCs w:val="26"/>
        </w:rPr>
        <w:t xml:space="preserve">b.  </w:t>
      </w:r>
      <w:r w:rsidRPr="00140781">
        <w:rPr>
          <w:b/>
          <w:sz w:val="26"/>
          <w:szCs w:val="26"/>
          <w:u w:val="single"/>
        </w:rPr>
        <w:t>10% adder for Energy Communities</w:t>
      </w:r>
      <w:r w:rsidRPr="00140781">
        <w:rPr>
          <w:sz w:val="24"/>
          <w:szCs w:val="24"/>
        </w:rPr>
        <w:t>. The IRA established a 10% adder for projects located in “energy communities.” An energy community is defined as:</w:t>
      </w:r>
    </w:p>
    <w:p w14:paraId="5730E9D8" w14:textId="77777777" w:rsidR="003B1A18" w:rsidRPr="00E03DCF" w:rsidRDefault="00803727" w:rsidP="009C222C">
      <w:pPr>
        <w:numPr>
          <w:ilvl w:val="0"/>
          <w:numId w:val="25"/>
        </w:numPr>
        <w:ind w:left="1080"/>
        <w:rPr>
          <w:sz w:val="24"/>
          <w:szCs w:val="24"/>
        </w:rPr>
      </w:pPr>
      <w:r>
        <w:rPr>
          <w:sz w:val="24"/>
          <w:szCs w:val="24"/>
        </w:rPr>
        <w:t xml:space="preserve">A </w:t>
      </w:r>
      <w:r>
        <w:rPr>
          <w:color w:val="0A0A0A"/>
          <w:sz w:val="24"/>
          <w:szCs w:val="24"/>
        </w:rPr>
        <w:t>Census tract — and any adjacent census tracts — in which any coal mine has closed after December 31, 1999, or in which any coal power plant has been retired after December 31, 2009.</w:t>
      </w:r>
    </w:p>
    <w:p w14:paraId="0A87EFE5" w14:textId="77777777" w:rsidR="003B1A18" w:rsidRDefault="00803727" w:rsidP="009C222C">
      <w:pPr>
        <w:numPr>
          <w:ilvl w:val="0"/>
          <w:numId w:val="25"/>
        </w:numPr>
        <w:ind w:left="1080"/>
        <w:rPr>
          <w:color w:val="0A0A0A"/>
          <w:sz w:val="24"/>
          <w:szCs w:val="24"/>
        </w:rPr>
      </w:pPr>
      <w:r>
        <w:rPr>
          <w:color w:val="0A0A0A"/>
          <w:sz w:val="24"/>
          <w:szCs w:val="24"/>
        </w:rPr>
        <w:t xml:space="preserve">Metropolitan Statistical Areas (“MSAs”) and non-MSAs where, after December 31, 2009, industries tied to fossil fuels have accounted for (a) at least 0.17% of direct employment or 25% of local tax revenue; </w:t>
      </w:r>
      <w:r>
        <w:rPr>
          <w:color w:val="0A0A0A"/>
          <w:sz w:val="24"/>
          <w:szCs w:val="24"/>
          <w:u w:val="single"/>
        </w:rPr>
        <w:t>and</w:t>
      </w:r>
      <w:r>
        <w:rPr>
          <w:color w:val="0A0A0A"/>
          <w:sz w:val="24"/>
          <w:szCs w:val="24"/>
        </w:rPr>
        <w:t xml:space="preserve"> (b) where the unemployment rate is above the national average for the previous year.</w:t>
      </w:r>
    </w:p>
    <w:p w14:paraId="1C0AD14D" w14:textId="77777777" w:rsidR="003B1A18" w:rsidRDefault="00803727" w:rsidP="009C222C">
      <w:pPr>
        <w:numPr>
          <w:ilvl w:val="0"/>
          <w:numId w:val="25"/>
        </w:numPr>
        <w:spacing w:after="280"/>
        <w:ind w:left="1080"/>
        <w:rPr>
          <w:color w:val="0A0A0A"/>
          <w:sz w:val="24"/>
          <w:szCs w:val="24"/>
        </w:rPr>
      </w:pPr>
      <w:r>
        <w:rPr>
          <w:color w:val="0A0A0A"/>
          <w:sz w:val="24"/>
          <w:szCs w:val="24"/>
        </w:rPr>
        <w:t>Brownfield sites (as defined by 42 U.S.C. § 9601(39)(A)).</w:t>
      </w:r>
    </w:p>
    <w:p w14:paraId="660C37C9" w14:textId="77777777" w:rsidR="003B1A18" w:rsidRDefault="00803727" w:rsidP="00441C2B">
      <w:pPr>
        <w:spacing w:after="0"/>
        <w:ind w:left="360"/>
        <w:rPr>
          <w:sz w:val="24"/>
          <w:szCs w:val="24"/>
        </w:rPr>
      </w:pPr>
      <w:r>
        <w:rPr>
          <w:sz w:val="24"/>
          <w:szCs w:val="24"/>
        </w:rPr>
        <w:t xml:space="preserve">A large percentage of Pennsylvania meets one or more of these Energy Community criteria. The U.S. Department of Energy’s National Energy Technology Laboratory is developing an </w:t>
      </w:r>
      <w:hyperlink r:id="rId94">
        <w:r>
          <w:rPr>
            <w:color w:val="1155CC"/>
            <w:sz w:val="24"/>
            <w:szCs w:val="24"/>
            <w:u w:val="single"/>
          </w:rPr>
          <w:t>interactive mapping tool</w:t>
        </w:r>
      </w:hyperlink>
      <w:r>
        <w:rPr>
          <w:sz w:val="24"/>
          <w:szCs w:val="24"/>
        </w:rPr>
        <w:t xml:space="preserve"> to show which communities qualify as an “energy community</w:t>
      </w:r>
      <w:r w:rsidR="00504205">
        <w:rPr>
          <w:sz w:val="24"/>
          <w:szCs w:val="24"/>
        </w:rPr>
        <w:t>.</w:t>
      </w:r>
      <w:r>
        <w:rPr>
          <w:sz w:val="24"/>
          <w:szCs w:val="24"/>
        </w:rPr>
        <w:t>”</w:t>
      </w:r>
    </w:p>
    <w:p w14:paraId="7DC4F86D" w14:textId="77777777" w:rsidR="00E15064" w:rsidRPr="00A16AFC" w:rsidRDefault="00E15064" w:rsidP="00441C2B">
      <w:pPr>
        <w:spacing w:after="0"/>
        <w:ind w:left="360"/>
        <w:rPr>
          <w:sz w:val="10"/>
          <w:szCs w:val="10"/>
        </w:rPr>
      </w:pPr>
    </w:p>
    <w:p w14:paraId="087B68B5" w14:textId="77777777" w:rsidR="003108A5" w:rsidRDefault="003108A5" w:rsidP="003108A5">
      <w:pPr>
        <w:spacing w:after="0" w:line="240" w:lineRule="auto"/>
        <w:ind w:firstLine="360"/>
        <w:rPr>
          <w:noProof/>
        </w:rPr>
      </w:pPr>
    </w:p>
    <w:p w14:paraId="016CAC05" w14:textId="77777777" w:rsidR="003B1A18" w:rsidRDefault="00504205" w:rsidP="003108A5">
      <w:pPr>
        <w:spacing w:after="0" w:line="240" w:lineRule="auto"/>
        <w:ind w:firstLine="360"/>
        <w:rPr>
          <w:sz w:val="24"/>
          <w:szCs w:val="24"/>
        </w:rPr>
      </w:pPr>
      <w:r>
        <w:rPr>
          <w:noProof/>
        </w:rPr>
        <w:drawing>
          <wp:inline distT="0" distB="0" distL="0" distR="0" wp14:anchorId="666BC3EC" wp14:editId="4F483370">
            <wp:extent cx="3952240" cy="2194560"/>
            <wp:effectExtent l="0" t="0" r="0" b="2540"/>
            <wp:docPr id="482293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3932" b="1278"/>
                    <a:stretch/>
                  </pic:blipFill>
                  <pic:spPr bwMode="auto">
                    <a:xfrm>
                      <a:off x="0" y="0"/>
                      <a:ext cx="3981179" cy="2210629"/>
                    </a:xfrm>
                    <a:prstGeom prst="rect">
                      <a:avLst/>
                    </a:prstGeom>
                    <a:noFill/>
                    <a:ln>
                      <a:noFill/>
                    </a:ln>
                    <a:extLst>
                      <a:ext uri="{53640926-AAD7-44D8-BBD7-CCE9431645EC}">
                        <a14:shadowObscured xmlns:a14="http://schemas.microsoft.com/office/drawing/2010/main"/>
                      </a:ext>
                    </a:extLst>
                  </pic:spPr>
                </pic:pic>
              </a:graphicData>
            </a:graphic>
          </wp:inline>
        </w:drawing>
      </w:r>
      <w:r w:rsidR="0047087E" w:rsidRPr="0047087E">
        <w:t xml:space="preserve"> </w:t>
      </w:r>
      <w:r w:rsidR="0047087E">
        <w:rPr>
          <w:noProof/>
        </w:rPr>
        <w:drawing>
          <wp:inline distT="0" distB="0" distL="0" distR="0" wp14:anchorId="1FEA2F73" wp14:editId="762B077F">
            <wp:extent cx="1644650" cy="1676897"/>
            <wp:effectExtent l="0" t="0" r="0" b="0"/>
            <wp:docPr id="9931367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52233" cy="1684628"/>
                    </a:xfrm>
                    <a:prstGeom prst="rect">
                      <a:avLst/>
                    </a:prstGeom>
                    <a:noFill/>
                    <a:ln>
                      <a:noFill/>
                    </a:ln>
                  </pic:spPr>
                </pic:pic>
              </a:graphicData>
            </a:graphic>
          </wp:inline>
        </w:drawing>
      </w:r>
    </w:p>
    <w:p w14:paraId="410FDB23" w14:textId="77777777" w:rsidR="003B1A18" w:rsidRDefault="003B1A18">
      <w:pPr>
        <w:spacing w:after="0" w:line="240" w:lineRule="auto"/>
        <w:rPr>
          <w:sz w:val="24"/>
          <w:szCs w:val="24"/>
        </w:rPr>
      </w:pPr>
    </w:p>
    <w:p w14:paraId="1856A4B6" w14:textId="77777777" w:rsidR="003B1A18" w:rsidRPr="00211796" w:rsidRDefault="009E6B25" w:rsidP="003108A5">
      <w:pPr>
        <w:spacing w:after="240"/>
        <w:rPr>
          <w:i/>
          <w:iCs/>
          <w:sz w:val="24"/>
          <w:szCs w:val="24"/>
        </w:rPr>
      </w:pPr>
      <w:r w:rsidRPr="00211796">
        <w:rPr>
          <w:b/>
          <w:bCs/>
          <w:sz w:val="24"/>
          <w:szCs w:val="24"/>
        </w:rPr>
        <w:t>Note:</w:t>
      </w:r>
      <w:r>
        <w:rPr>
          <w:sz w:val="24"/>
          <w:szCs w:val="24"/>
        </w:rPr>
        <w:t xml:space="preserve">  </w:t>
      </w:r>
      <w:r w:rsidRPr="00211796">
        <w:rPr>
          <w:i/>
          <w:iCs/>
          <w:sz w:val="24"/>
          <w:szCs w:val="24"/>
        </w:rPr>
        <w:t>This image is a screenshot of the NETL interactive map as of</w:t>
      </w:r>
      <w:r w:rsidR="00205EE9" w:rsidRPr="00211796">
        <w:rPr>
          <w:i/>
          <w:iCs/>
          <w:sz w:val="24"/>
          <w:szCs w:val="24"/>
        </w:rPr>
        <w:t xml:space="preserve"> June </w:t>
      </w:r>
      <w:r w:rsidR="00504205" w:rsidRPr="00211796">
        <w:rPr>
          <w:i/>
          <w:iCs/>
          <w:sz w:val="24"/>
          <w:szCs w:val="24"/>
        </w:rPr>
        <w:t>28</w:t>
      </w:r>
      <w:r w:rsidR="00205EE9" w:rsidRPr="00211796">
        <w:rPr>
          <w:i/>
          <w:iCs/>
          <w:sz w:val="24"/>
          <w:szCs w:val="24"/>
        </w:rPr>
        <w:t>, 2023.</w:t>
      </w:r>
      <w:r w:rsidRPr="00211796">
        <w:rPr>
          <w:i/>
          <w:iCs/>
          <w:sz w:val="24"/>
          <w:szCs w:val="24"/>
        </w:rPr>
        <w:t xml:space="preserve"> </w:t>
      </w:r>
      <w:sdt>
        <w:sdtPr>
          <w:rPr>
            <w:i/>
            <w:iCs/>
          </w:rPr>
          <w:tag w:val="goog_rdk_0"/>
          <w:id w:val="-435671936"/>
        </w:sdtPr>
        <w:sdtContent/>
      </w:sdt>
      <w:r w:rsidRPr="00211796">
        <w:rPr>
          <w:i/>
          <w:iCs/>
          <w:sz w:val="24"/>
          <w:szCs w:val="24"/>
        </w:rPr>
        <w:t xml:space="preserve">This map is incomplete, as it </w:t>
      </w:r>
      <w:r w:rsidR="00504205" w:rsidRPr="00211796">
        <w:rPr>
          <w:i/>
          <w:iCs/>
          <w:sz w:val="24"/>
          <w:szCs w:val="24"/>
        </w:rPr>
        <w:t xml:space="preserve">does not </w:t>
      </w:r>
      <w:r w:rsidRPr="00211796">
        <w:rPr>
          <w:i/>
          <w:iCs/>
          <w:sz w:val="24"/>
          <w:szCs w:val="24"/>
        </w:rPr>
        <w:t>show</w:t>
      </w:r>
      <w:r w:rsidR="00504205" w:rsidRPr="00211796">
        <w:rPr>
          <w:i/>
          <w:iCs/>
          <w:sz w:val="24"/>
          <w:szCs w:val="24"/>
        </w:rPr>
        <w:t xml:space="preserve"> brownfield sites, but it does show</w:t>
      </w:r>
      <w:r w:rsidRPr="00211796">
        <w:rPr>
          <w:i/>
          <w:iCs/>
          <w:sz w:val="24"/>
          <w:szCs w:val="24"/>
        </w:rPr>
        <w:t xml:space="preserve"> the census tracts (in brown) </w:t>
      </w:r>
      <w:r w:rsidRPr="00211796">
        <w:rPr>
          <w:i/>
          <w:iCs/>
          <w:sz w:val="24"/>
          <w:szCs w:val="24"/>
        </w:rPr>
        <w:lastRenderedPageBreak/>
        <w:t xml:space="preserve">and adjacent census tracts (in tan) with closed coal mines or closed coal power plants. The area in </w:t>
      </w:r>
      <w:r w:rsidR="00504205" w:rsidRPr="00211796">
        <w:rPr>
          <w:i/>
          <w:iCs/>
          <w:sz w:val="24"/>
          <w:szCs w:val="24"/>
        </w:rPr>
        <w:t xml:space="preserve">purple </w:t>
      </w:r>
      <w:r w:rsidRPr="00211796">
        <w:rPr>
          <w:i/>
          <w:iCs/>
          <w:sz w:val="24"/>
          <w:szCs w:val="24"/>
        </w:rPr>
        <w:t xml:space="preserve">shows the MSAs/non-MSAs that meet the Fossil Fuel Energy thresholds of at least 0.17% of direct employment or 25% of local tax revenue from fossil fuels </w:t>
      </w:r>
      <w:r w:rsidR="00504205" w:rsidRPr="00211796">
        <w:rPr>
          <w:i/>
          <w:iCs/>
          <w:sz w:val="24"/>
          <w:szCs w:val="24"/>
        </w:rPr>
        <w:t xml:space="preserve">and that </w:t>
      </w:r>
      <w:r w:rsidRPr="00211796">
        <w:rPr>
          <w:i/>
          <w:iCs/>
          <w:sz w:val="24"/>
          <w:szCs w:val="24"/>
        </w:rPr>
        <w:t xml:space="preserve">have </w:t>
      </w:r>
      <w:proofErr w:type="gramStart"/>
      <w:r w:rsidRPr="00211796">
        <w:rPr>
          <w:i/>
          <w:iCs/>
          <w:sz w:val="24"/>
          <w:szCs w:val="24"/>
        </w:rPr>
        <w:t>the</w:t>
      </w:r>
      <w:r w:rsidR="00E15064">
        <w:rPr>
          <w:i/>
          <w:iCs/>
          <w:sz w:val="24"/>
          <w:szCs w:val="24"/>
        </w:rPr>
        <w:t xml:space="preserve">  </w:t>
      </w:r>
      <w:r w:rsidRPr="00211796">
        <w:rPr>
          <w:i/>
          <w:iCs/>
          <w:sz w:val="24"/>
          <w:szCs w:val="24"/>
        </w:rPr>
        <w:t>requisite</w:t>
      </w:r>
      <w:proofErr w:type="gramEnd"/>
      <w:r w:rsidRPr="00211796">
        <w:rPr>
          <w:i/>
          <w:iCs/>
          <w:sz w:val="24"/>
          <w:szCs w:val="24"/>
        </w:rPr>
        <w:t xml:space="preserve"> level of unemployment. The link to this </w:t>
      </w:r>
      <w:proofErr w:type="gramStart"/>
      <w:r w:rsidRPr="00211796">
        <w:rPr>
          <w:i/>
          <w:iCs/>
          <w:sz w:val="24"/>
          <w:szCs w:val="24"/>
        </w:rPr>
        <w:t xml:space="preserve">map </w:t>
      </w:r>
      <w:r w:rsidR="00504205" w:rsidRPr="00211796">
        <w:rPr>
          <w:i/>
          <w:iCs/>
          <w:sz w:val="24"/>
          <w:szCs w:val="24"/>
        </w:rPr>
        <w:t>that</w:t>
      </w:r>
      <w:proofErr w:type="gramEnd"/>
      <w:r w:rsidR="00504205" w:rsidRPr="00211796">
        <w:rPr>
          <w:i/>
          <w:iCs/>
          <w:sz w:val="24"/>
          <w:szCs w:val="24"/>
        </w:rPr>
        <w:t xml:space="preserve"> allows you to zoom into an area by census tract</w:t>
      </w:r>
      <w:r w:rsidRPr="00211796">
        <w:rPr>
          <w:i/>
          <w:iCs/>
          <w:sz w:val="24"/>
          <w:szCs w:val="24"/>
        </w:rPr>
        <w:t xml:space="preserve"> in the text box below.</w:t>
      </w:r>
    </w:p>
    <w:p w14:paraId="4EF994A3" w14:textId="7122977F" w:rsidR="00B21C52" w:rsidRPr="00B21C52" w:rsidRDefault="00EA77AE" w:rsidP="00B21C52">
      <w:pPr>
        <w:spacing w:after="0" w:line="240" w:lineRule="auto"/>
        <w:rPr>
          <w:sz w:val="24"/>
          <w:szCs w:val="24"/>
        </w:rPr>
      </w:pPr>
      <w:r>
        <w:rPr>
          <w:noProof/>
        </w:rPr>
        <mc:AlternateContent>
          <mc:Choice Requires="wps">
            <w:drawing>
              <wp:anchor distT="0" distB="0" distL="114299" distR="114299" simplePos="0" relativeHeight="251724800" behindDoc="0" locked="0" layoutInCell="1" allowOverlap="1" wp14:anchorId="6BCB803B" wp14:editId="31FDD008">
                <wp:simplePos x="0" y="0"/>
                <wp:positionH relativeFrom="margin">
                  <wp:posOffset>59054</wp:posOffset>
                </wp:positionH>
                <wp:positionV relativeFrom="paragraph">
                  <wp:posOffset>154940</wp:posOffset>
                </wp:positionV>
                <wp:extent cx="0" cy="1381760"/>
                <wp:effectExtent l="19050" t="0" r="0" b="8890"/>
                <wp:wrapNone/>
                <wp:docPr id="1934814788"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38176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82BB1A" id="Straight Connector 34" o:spid="_x0000_s1026" style="position:absolute;flip:x;z-index:251724800;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from="4.65pt,12.2pt" to="4.6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" strokecolor="#4472c4 [3204]" strokeweight="3pt">
                <v:stroke joinstyle="miter"/>
                <o:lock v:ext="edit" shapetype="f"/>
                <w10:wrap anchorx="margin"/>
              </v:line>
            </w:pict>
          </mc:Fallback>
        </mc:AlternateContent>
      </w:r>
      <w:r>
        <w:rPr>
          <w:noProof/>
        </w:rPr>
        <mc:AlternateContent>
          <mc:Choice Requires="wps">
            <w:drawing>
              <wp:anchor distT="0" distB="0" distL="114300" distR="114300" simplePos="0" relativeHeight="251678720" behindDoc="0" locked="0" layoutInCell="1" allowOverlap="1" wp14:anchorId="79034341" wp14:editId="4198B2F9">
                <wp:simplePos x="0" y="0"/>
                <wp:positionH relativeFrom="margin">
                  <wp:posOffset>0</wp:posOffset>
                </wp:positionH>
                <wp:positionV relativeFrom="paragraph">
                  <wp:posOffset>92075</wp:posOffset>
                </wp:positionV>
                <wp:extent cx="5962650" cy="1494155"/>
                <wp:effectExtent l="0" t="0" r="0" b="0"/>
                <wp:wrapSquare wrapText="bothSides"/>
                <wp:docPr id="34754803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2650" cy="1494155"/>
                        </a:xfrm>
                        <a:prstGeom prst="rect">
                          <a:avLst/>
                        </a:prstGeom>
                        <a:solidFill>
                          <a:schemeClr val="accent1">
                            <a:lumMod val="20000"/>
                            <a:lumOff val="80000"/>
                          </a:schemeClr>
                        </a:solidFill>
                        <a:ln w="19050">
                          <a:solidFill>
                            <a:prstClr val="black"/>
                          </a:solidFill>
                        </a:ln>
                      </wps:spPr>
                      <wps:txbx>
                        <w:txbxContent>
                          <w:p w14:paraId="46C6883D" w14:textId="77777777" w:rsidR="00676FD9" w:rsidRDefault="00676FD9" w:rsidP="003108A5">
                            <w:pPr>
                              <w:spacing w:before="120" w:after="240" w:line="240" w:lineRule="auto"/>
                              <w:ind w:firstLine="360"/>
                              <w:rPr>
                                <w:b/>
                                <w:sz w:val="24"/>
                                <w:szCs w:val="24"/>
                              </w:rPr>
                            </w:pPr>
                            <w:r>
                              <w:rPr>
                                <w:b/>
                                <w:sz w:val="24"/>
                                <w:szCs w:val="24"/>
                              </w:rPr>
                              <w:t>Energy Communities</w:t>
                            </w:r>
                          </w:p>
                          <w:p w14:paraId="49656374" w14:textId="77777777" w:rsidR="00676FD9" w:rsidRPr="0081194E" w:rsidRDefault="00676FD9" w:rsidP="009C222C">
                            <w:pPr>
                              <w:numPr>
                                <w:ilvl w:val="0"/>
                                <w:numId w:val="22"/>
                              </w:numPr>
                              <w:spacing w:line="240" w:lineRule="auto"/>
                              <w:ind w:left="1080"/>
                            </w:pPr>
                            <w:r w:rsidRPr="0081194E">
                              <w:t xml:space="preserve">IRS Notice 2023-29 - </w:t>
                            </w:r>
                            <w:hyperlink r:id="rId97">
                              <w:r w:rsidRPr="0081194E">
                                <w:rPr>
                                  <w:color w:val="1155CC"/>
                                  <w:u w:val="single"/>
                                </w:rPr>
                                <w:t>Administrative, Procedural, and Miscellaneous Energy Community Bonus Credit Amounts under the Inflation Reduction Act of 2022</w:t>
                              </w:r>
                            </w:hyperlink>
                          </w:p>
                          <w:p w14:paraId="51A52411" w14:textId="77777777" w:rsidR="00676FD9" w:rsidRPr="0081194E" w:rsidRDefault="00676FD9" w:rsidP="009C222C">
                            <w:pPr>
                              <w:numPr>
                                <w:ilvl w:val="0"/>
                                <w:numId w:val="22"/>
                              </w:numPr>
                              <w:spacing w:line="240" w:lineRule="auto"/>
                              <w:ind w:left="1267"/>
                            </w:pPr>
                            <w:r w:rsidRPr="0081194E">
                              <w:t xml:space="preserve">US DOE/NETL interactive map - </w:t>
                            </w:r>
                            <w:hyperlink r:id="rId98">
                              <w:r w:rsidRPr="0081194E">
                                <w:rPr>
                                  <w:color w:val="1155CC"/>
                                  <w:u w:val="single"/>
                                </w:rPr>
                                <w:t>Energy Community Tax Credit Bonus</w:t>
                              </w:r>
                            </w:hyperlink>
                          </w:p>
                          <w:p w14:paraId="47659297" w14:textId="77777777" w:rsidR="00676FD9" w:rsidRPr="0081194E" w:rsidRDefault="00000000" w:rsidP="009C222C">
                            <w:pPr>
                              <w:numPr>
                                <w:ilvl w:val="0"/>
                                <w:numId w:val="20"/>
                              </w:numPr>
                              <w:spacing w:line="240" w:lineRule="auto"/>
                              <w:ind w:left="1267"/>
                            </w:pPr>
                            <w:hyperlink r:id="rId99">
                              <w:r w:rsidR="00676FD9" w:rsidRPr="0081194E">
                                <w:rPr>
                                  <w:color w:val="1155CC"/>
                                  <w:u w:val="single"/>
                                </w:rPr>
                                <w:t>PA Department of Environmental Protection inventory of 1,091 brownfield sites in PA</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9034341" id="Text Box 33" o:spid="_x0000_s1035" type="#_x0000_t202" style="position:absolute;margin-left:0;margin-top:7.25pt;width:469.5pt;height:117.65pt;z-index:2516787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" fillcolor="#d9e2f3 [660]" strokeweight="1.5pt">
                <v:path arrowok="t"/>
                <v:textbox>
                  <w:txbxContent>
                    <w:p w14:paraId="46C6883D" w14:textId="77777777" w:rsidR="00676FD9" w:rsidRDefault="00676FD9" w:rsidP="003108A5">
                      <w:pPr>
                        <w:spacing w:before="120" w:after="240" w:line="240" w:lineRule="auto"/>
                        <w:ind w:firstLine="360"/>
                        <w:rPr>
                          <w:b/>
                          <w:sz w:val="24"/>
                          <w:szCs w:val="24"/>
                        </w:rPr>
                      </w:pPr>
                      <w:r>
                        <w:rPr>
                          <w:b/>
                          <w:sz w:val="24"/>
                          <w:szCs w:val="24"/>
                        </w:rPr>
                        <w:t>Energy Communities</w:t>
                      </w:r>
                    </w:p>
                    <w:p w14:paraId="49656374" w14:textId="77777777" w:rsidR="00676FD9" w:rsidRPr="0081194E" w:rsidRDefault="00676FD9" w:rsidP="009C222C">
                      <w:pPr>
                        <w:numPr>
                          <w:ilvl w:val="0"/>
                          <w:numId w:val="22"/>
                        </w:numPr>
                        <w:spacing w:line="240" w:lineRule="auto"/>
                        <w:ind w:left="1080"/>
                      </w:pPr>
                      <w:r w:rsidRPr="0081194E">
                        <w:t xml:space="preserve">IRS Notice 2023-29 - </w:t>
                      </w:r>
                      <w:hyperlink r:id="rId100">
                        <w:r w:rsidRPr="0081194E">
                          <w:rPr>
                            <w:color w:val="1155CC"/>
                            <w:u w:val="single"/>
                          </w:rPr>
                          <w:t>Administrative, Procedural, and Miscellaneous Energy Community Bonus Credit Amounts under the Inflation Reduction Act of 2022</w:t>
                        </w:r>
                      </w:hyperlink>
                    </w:p>
                    <w:p w14:paraId="51A52411" w14:textId="77777777" w:rsidR="00676FD9" w:rsidRPr="0081194E" w:rsidRDefault="00676FD9" w:rsidP="009C222C">
                      <w:pPr>
                        <w:numPr>
                          <w:ilvl w:val="0"/>
                          <w:numId w:val="22"/>
                        </w:numPr>
                        <w:spacing w:line="240" w:lineRule="auto"/>
                        <w:ind w:left="1267"/>
                      </w:pPr>
                      <w:r w:rsidRPr="0081194E">
                        <w:t xml:space="preserve">US DOE/NETL interactive map - </w:t>
                      </w:r>
                      <w:hyperlink r:id="rId101">
                        <w:r w:rsidRPr="0081194E">
                          <w:rPr>
                            <w:color w:val="1155CC"/>
                            <w:u w:val="single"/>
                          </w:rPr>
                          <w:t>Energy Community Tax Credit Bonus</w:t>
                        </w:r>
                      </w:hyperlink>
                    </w:p>
                    <w:p w14:paraId="47659297" w14:textId="77777777" w:rsidR="00676FD9" w:rsidRPr="0081194E" w:rsidRDefault="00000000" w:rsidP="009C222C">
                      <w:pPr>
                        <w:numPr>
                          <w:ilvl w:val="0"/>
                          <w:numId w:val="20"/>
                        </w:numPr>
                        <w:spacing w:line="240" w:lineRule="auto"/>
                        <w:ind w:left="1267"/>
                      </w:pPr>
                      <w:hyperlink r:id="rId102">
                        <w:r w:rsidR="00676FD9" w:rsidRPr="0081194E">
                          <w:rPr>
                            <w:color w:val="1155CC"/>
                            <w:u w:val="single"/>
                          </w:rPr>
                          <w:t>PA Department of Environmental Protection inventory of 1,091 brownfield sites in PA</w:t>
                        </w:r>
                      </w:hyperlink>
                    </w:p>
                  </w:txbxContent>
                </v:textbox>
                <w10:wrap type="square" anchorx="margin"/>
              </v:shape>
            </w:pict>
          </mc:Fallback>
        </mc:AlternateContent>
      </w:r>
    </w:p>
    <w:p w14:paraId="57C805BC" w14:textId="77777777" w:rsidR="003B1A18" w:rsidRDefault="00803727" w:rsidP="003108A5">
      <w:pPr>
        <w:spacing w:before="240" w:after="240"/>
        <w:rPr>
          <w:b/>
          <w:color w:val="333333"/>
          <w:sz w:val="26"/>
          <w:szCs w:val="26"/>
          <w:u w:val="single"/>
        </w:rPr>
      </w:pPr>
      <w:r w:rsidRPr="006C4475">
        <w:rPr>
          <w:b/>
          <w:bCs/>
          <w:color w:val="333333"/>
          <w:sz w:val="24"/>
          <w:szCs w:val="24"/>
        </w:rPr>
        <w:t>c.</w:t>
      </w:r>
      <w:r>
        <w:rPr>
          <w:b/>
          <w:color w:val="333333"/>
          <w:sz w:val="26"/>
          <w:szCs w:val="26"/>
        </w:rPr>
        <w:t xml:space="preserve">  </w:t>
      </w:r>
      <w:r>
        <w:rPr>
          <w:b/>
          <w:sz w:val="26"/>
          <w:szCs w:val="26"/>
          <w:u w:val="single"/>
        </w:rPr>
        <w:t xml:space="preserve">10% adder for </w:t>
      </w:r>
      <w:r>
        <w:rPr>
          <w:b/>
          <w:color w:val="333333"/>
          <w:sz w:val="26"/>
          <w:szCs w:val="26"/>
          <w:u w:val="single"/>
        </w:rPr>
        <w:t>Low-Income Communities</w:t>
      </w:r>
    </w:p>
    <w:p w14:paraId="2F90D2F1" w14:textId="77777777" w:rsidR="003B1A18" w:rsidRDefault="00803727" w:rsidP="00441C2B">
      <w:pPr>
        <w:spacing w:after="240"/>
        <w:ind w:left="360"/>
        <w:rPr>
          <w:color w:val="333333"/>
          <w:sz w:val="24"/>
          <w:szCs w:val="24"/>
        </w:rPr>
      </w:pPr>
      <w:r>
        <w:rPr>
          <w:color w:val="333333"/>
          <w:sz w:val="24"/>
          <w:szCs w:val="24"/>
        </w:rPr>
        <w:t>The third adder that can apply to school solar projects is a 10% adder if the project is physically located in a low-income community. A low-income community is defined as those census tracts where the poverty rate is at least 20 percent, or the median family income does not exceed 80 percent of statewide median family income.</w:t>
      </w:r>
    </w:p>
    <w:p w14:paraId="61F932A1" w14:textId="77777777" w:rsidR="001570E5" w:rsidRDefault="00833A4B" w:rsidP="001570E5">
      <w:pPr>
        <w:spacing w:after="0" w:line="240" w:lineRule="auto"/>
        <w:ind w:left="360"/>
        <w:rPr>
          <w:color w:val="333333"/>
          <w:sz w:val="24"/>
          <w:szCs w:val="24"/>
        </w:rPr>
      </w:pPr>
      <w:r>
        <w:rPr>
          <w:noProof/>
        </w:rPr>
        <w:drawing>
          <wp:inline distT="0" distB="0" distL="0" distR="0" wp14:anchorId="0D37FD24" wp14:editId="37F7108A">
            <wp:extent cx="4030870" cy="2317750"/>
            <wp:effectExtent l="0" t="0" r="8255" b="6350"/>
            <wp:docPr id="19700596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033553" cy="2319293"/>
                    </a:xfrm>
                    <a:prstGeom prst="rect">
                      <a:avLst/>
                    </a:prstGeom>
                    <a:noFill/>
                    <a:ln>
                      <a:noFill/>
                    </a:ln>
                  </pic:spPr>
                </pic:pic>
              </a:graphicData>
            </a:graphic>
          </wp:inline>
        </w:drawing>
      </w:r>
      <w:r w:rsidRPr="00833A4B">
        <w:t xml:space="preserve"> </w:t>
      </w:r>
      <w:r>
        <w:rPr>
          <w:noProof/>
        </w:rPr>
        <w:drawing>
          <wp:inline distT="0" distB="0" distL="0" distR="0" wp14:anchorId="1C425C65" wp14:editId="38DF5580">
            <wp:extent cx="1568434" cy="1078865"/>
            <wp:effectExtent l="0" t="0" r="0" b="635"/>
            <wp:docPr id="2995814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76501" cy="1084414"/>
                    </a:xfrm>
                    <a:prstGeom prst="rect">
                      <a:avLst/>
                    </a:prstGeom>
                    <a:noFill/>
                    <a:ln>
                      <a:noFill/>
                    </a:ln>
                  </pic:spPr>
                </pic:pic>
              </a:graphicData>
            </a:graphic>
          </wp:inline>
        </w:drawing>
      </w:r>
    </w:p>
    <w:p w14:paraId="3018247A" w14:textId="77777777" w:rsidR="00B21C52" w:rsidRDefault="00B21C52" w:rsidP="00441C2B">
      <w:pPr>
        <w:spacing w:after="240"/>
        <w:ind w:left="360"/>
        <w:rPr>
          <w:color w:val="333333"/>
          <w:sz w:val="10"/>
          <w:szCs w:val="10"/>
        </w:rPr>
      </w:pPr>
    </w:p>
    <w:p w14:paraId="293C3BEE" w14:textId="77101543" w:rsidR="003B1A18" w:rsidRDefault="00803727" w:rsidP="00441C2B">
      <w:pPr>
        <w:spacing w:after="240"/>
        <w:ind w:left="360"/>
        <w:rPr>
          <w:color w:val="333333"/>
          <w:sz w:val="24"/>
          <w:szCs w:val="24"/>
        </w:rPr>
      </w:pPr>
      <w:r>
        <w:rPr>
          <w:color w:val="333333"/>
          <w:sz w:val="24"/>
          <w:szCs w:val="24"/>
        </w:rPr>
        <w:t xml:space="preserve">Unlike the other adders </w:t>
      </w:r>
      <w:r w:rsidRPr="00205EE9">
        <w:rPr>
          <w:color w:val="333333"/>
          <w:sz w:val="24"/>
          <w:szCs w:val="24"/>
        </w:rPr>
        <w:t>which can be claimed if the requirements</w:t>
      </w:r>
      <w:r>
        <w:rPr>
          <w:color w:val="333333"/>
          <w:sz w:val="24"/>
          <w:szCs w:val="24"/>
        </w:rPr>
        <w:t xml:space="preserve"> are satisfied, the Low-Income Community adder is limited to</w:t>
      </w:r>
      <w:r w:rsidR="0016735C">
        <w:rPr>
          <w:color w:val="333333"/>
          <w:sz w:val="24"/>
          <w:szCs w:val="24"/>
        </w:rPr>
        <w:t xml:space="preserve"> 2</w:t>
      </w:r>
      <w:r>
        <w:rPr>
          <w:color w:val="333333"/>
          <w:sz w:val="24"/>
          <w:szCs w:val="24"/>
        </w:rPr>
        <w:t xml:space="preserve"> years</w:t>
      </w:r>
      <w:r w:rsidR="0016735C">
        <w:rPr>
          <w:color w:val="333333"/>
          <w:sz w:val="24"/>
          <w:szCs w:val="24"/>
        </w:rPr>
        <w:t>,</w:t>
      </w:r>
      <w:r>
        <w:rPr>
          <w:color w:val="333333"/>
          <w:sz w:val="24"/>
          <w:szCs w:val="24"/>
        </w:rPr>
        <w:t xml:space="preserve"> and is awarded through a </w:t>
      </w:r>
      <w:r>
        <w:rPr>
          <w:b/>
          <w:color w:val="333333"/>
          <w:sz w:val="24"/>
          <w:szCs w:val="24"/>
        </w:rPr>
        <w:t>competitive process.</w:t>
      </w:r>
      <w:r>
        <w:rPr>
          <w:color w:val="333333"/>
          <w:sz w:val="24"/>
          <w:szCs w:val="24"/>
        </w:rPr>
        <w:t xml:space="preserve"> The</w:t>
      </w:r>
      <w:r>
        <w:rPr>
          <w:b/>
          <w:color w:val="333333"/>
          <w:sz w:val="24"/>
          <w:szCs w:val="24"/>
        </w:rPr>
        <w:t xml:space="preserve"> total credits awarded are capped at 700 MW of project awards</w:t>
      </w:r>
      <w:r>
        <w:rPr>
          <w:color w:val="333333"/>
          <w:sz w:val="24"/>
          <w:szCs w:val="24"/>
        </w:rPr>
        <w:t xml:space="preserve"> </w:t>
      </w:r>
      <w:r>
        <w:rPr>
          <w:b/>
          <w:color w:val="333333"/>
          <w:sz w:val="24"/>
          <w:szCs w:val="24"/>
        </w:rPr>
        <w:t>in 2023 and again in 2024</w:t>
      </w:r>
      <w:r>
        <w:rPr>
          <w:color w:val="333333"/>
          <w:sz w:val="24"/>
          <w:szCs w:val="24"/>
        </w:rPr>
        <w:t xml:space="preserve"> (and 0 MW thereafter). </w:t>
      </w:r>
      <w:r>
        <w:rPr>
          <w:b/>
          <w:color w:val="333333"/>
          <w:sz w:val="24"/>
          <w:szCs w:val="24"/>
        </w:rPr>
        <w:t xml:space="preserve">The application period for the 2023 awards </w:t>
      </w:r>
      <w:r w:rsidR="00FD4CC2">
        <w:rPr>
          <w:b/>
          <w:color w:val="333333"/>
          <w:sz w:val="24"/>
          <w:szCs w:val="24"/>
        </w:rPr>
        <w:t>will</w:t>
      </w:r>
      <w:r>
        <w:rPr>
          <w:b/>
          <w:color w:val="333333"/>
          <w:sz w:val="24"/>
          <w:szCs w:val="24"/>
        </w:rPr>
        <w:t xml:space="preserve"> take </w:t>
      </w:r>
      <w:r>
        <w:rPr>
          <w:b/>
          <w:color w:val="333333"/>
          <w:sz w:val="24"/>
          <w:szCs w:val="24"/>
        </w:rPr>
        <w:lastRenderedPageBreak/>
        <w:t xml:space="preserve">place in the </w:t>
      </w:r>
      <w:r w:rsidR="0016735C">
        <w:rPr>
          <w:b/>
          <w:color w:val="333333"/>
          <w:sz w:val="24"/>
          <w:szCs w:val="24"/>
        </w:rPr>
        <w:t>F</w:t>
      </w:r>
      <w:r>
        <w:rPr>
          <w:b/>
          <w:color w:val="333333"/>
          <w:sz w:val="24"/>
          <w:szCs w:val="24"/>
        </w:rPr>
        <w:t>all of 2023.</w:t>
      </w:r>
      <w:r>
        <w:rPr>
          <w:color w:val="333333"/>
          <w:sz w:val="24"/>
          <w:szCs w:val="24"/>
        </w:rPr>
        <w:t xml:space="preserve"> </w:t>
      </w:r>
      <w:r w:rsidRPr="00FD4CC2">
        <w:rPr>
          <w:b/>
          <w:bCs/>
          <w:color w:val="333333"/>
          <w:sz w:val="24"/>
          <w:szCs w:val="24"/>
        </w:rPr>
        <w:t xml:space="preserve">Schools looking to receive this adder will need to get </w:t>
      </w:r>
      <w:r w:rsidR="0016735C" w:rsidRPr="00FD4CC2">
        <w:rPr>
          <w:b/>
          <w:bCs/>
          <w:color w:val="333333"/>
          <w:sz w:val="24"/>
          <w:szCs w:val="24"/>
        </w:rPr>
        <w:t>their</w:t>
      </w:r>
      <w:r w:rsidRPr="00FD4CC2">
        <w:rPr>
          <w:b/>
          <w:bCs/>
          <w:color w:val="333333"/>
          <w:sz w:val="24"/>
          <w:szCs w:val="24"/>
        </w:rPr>
        <w:t xml:space="preserve"> project defined quickly so</w:t>
      </w:r>
      <w:r w:rsidR="0016735C" w:rsidRPr="00FD4CC2">
        <w:rPr>
          <w:b/>
          <w:bCs/>
          <w:color w:val="333333"/>
          <w:sz w:val="24"/>
          <w:szCs w:val="24"/>
        </w:rPr>
        <w:t xml:space="preserve"> the</w:t>
      </w:r>
      <w:r w:rsidRPr="00FD4CC2">
        <w:rPr>
          <w:b/>
          <w:bCs/>
          <w:color w:val="333333"/>
          <w:sz w:val="24"/>
          <w:szCs w:val="24"/>
        </w:rPr>
        <w:t xml:space="preserve"> application will be ready by the deadline.</w:t>
      </w:r>
    </w:p>
    <w:p w14:paraId="06D3EA9D" w14:textId="32F45042" w:rsidR="003B1A18" w:rsidRDefault="000D214F" w:rsidP="00084BF4">
      <w:pPr>
        <w:spacing w:after="240"/>
        <w:ind w:left="360"/>
        <w:rPr>
          <w:color w:val="333333"/>
          <w:sz w:val="24"/>
          <w:szCs w:val="24"/>
        </w:rPr>
      </w:pPr>
      <w:r>
        <w:rPr>
          <w:noProof/>
        </w:rPr>
        <mc:AlternateContent>
          <mc:Choice Requires="wps">
            <w:drawing>
              <wp:anchor distT="0" distB="0" distL="114299" distR="114299" simplePos="0" relativeHeight="251726848" behindDoc="0" locked="0" layoutInCell="1" allowOverlap="1" wp14:anchorId="6ADFDBED" wp14:editId="5AC7A290">
                <wp:simplePos x="0" y="0"/>
                <wp:positionH relativeFrom="margin">
                  <wp:posOffset>65405</wp:posOffset>
                </wp:positionH>
                <wp:positionV relativeFrom="paragraph">
                  <wp:posOffset>999227</wp:posOffset>
                </wp:positionV>
                <wp:extent cx="0" cy="1804670"/>
                <wp:effectExtent l="12700" t="0" r="25400" b="36830"/>
                <wp:wrapNone/>
                <wp:docPr id="1803038654"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80467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7E6730" id="Straight Connector 32" o:spid="_x0000_s1026" style="position:absolute;flip:x;z-index:251726848;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from="5.15pt,78.7pt" to="5.15pt,2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" strokecolor="#4472c4 [3204]" strokeweight="3pt">
                <v:stroke joinstyle="miter"/>
                <o:lock v:ext="edit" shapetype="f"/>
                <w10:wrap anchorx="margin"/>
              </v:line>
            </w:pict>
          </mc:Fallback>
        </mc:AlternateContent>
      </w:r>
      <w:r w:rsidR="008378BC">
        <w:rPr>
          <w:color w:val="333333"/>
          <w:sz w:val="24"/>
          <w:szCs w:val="24"/>
        </w:rPr>
        <w:t xml:space="preserve">The Low-Income Communities adder has other provisions for Indian Land, Qualified Low-Income Residential Building </w:t>
      </w:r>
      <w:r w:rsidR="009720F9">
        <w:rPr>
          <w:color w:val="333333"/>
          <w:sz w:val="24"/>
          <w:szCs w:val="24"/>
        </w:rPr>
        <w:t>Projects,</w:t>
      </w:r>
      <w:r w:rsidR="008378BC">
        <w:rPr>
          <w:color w:val="333333"/>
          <w:sz w:val="24"/>
          <w:szCs w:val="24"/>
        </w:rPr>
        <w:t xml:space="preserve"> and Qualified Low-Income Economic Benefit Projects, but these categories are probably not applicable to most Pennsylvania school solar projects.</w:t>
      </w:r>
    </w:p>
    <w:p w14:paraId="0ADC31A6" w14:textId="79AE68B8" w:rsidR="00140781" w:rsidRDefault="00EA77AE" w:rsidP="00B34263">
      <w:pPr>
        <w:keepNext/>
        <w:keepLines/>
        <w:spacing w:after="0"/>
        <w:rPr>
          <w:b/>
          <w:bCs/>
          <w:sz w:val="24"/>
          <w:szCs w:val="24"/>
        </w:rPr>
      </w:pPr>
      <w:r>
        <w:rPr>
          <w:noProof/>
        </w:rPr>
        <mc:AlternateContent>
          <mc:Choice Requires="wps">
            <w:drawing>
              <wp:anchor distT="0" distB="0" distL="114300" distR="114300" simplePos="0" relativeHeight="251695104" behindDoc="0" locked="0" layoutInCell="1" allowOverlap="1" wp14:anchorId="2904F76E" wp14:editId="3783E7C4">
                <wp:simplePos x="0" y="0"/>
                <wp:positionH relativeFrom="margin">
                  <wp:posOffset>0</wp:posOffset>
                </wp:positionH>
                <wp:positionV relativeFrom="paragraph">
                  <wp:posOffset>150495</wp:posOffset>
                </wp:positionV>
                <wp:extent cx="6012815" cy="1905000"/>
                <wp:effectExtent l="0" t="0" r="6985" b="0"/>
                <wp:wrapSquare wrapText="bothSides"/>
                <wp:docPr id="150808043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12815" cy="1905000"/>
                        </a:xfrm>
                        <a:prstGeom prst="rect">
                          <a:avLst/>
                        </a:prstGeom>
                        <a:solidFill>
                          <a:schemeClr val="accent1">
                            <a:lumMod val="20000"/>
                            <a:lumOff val="80000"/>
                          </a:schemeClr>
                        </a:solidFill>
                        <a:ln w="19050">
                          <a:solidFill>
                            <a:prstClr val="black"/>
                          </a:solidFill>
                        </a:ln>
                      </wps:spPr>
                      <wps:txbx>
                        <w:txbxContent>
                          <w:p w14:paraId="36C9FA27" w14:textId="77777777" w:rsidR="00676FD9" w:rsidRPr="003108A5" w:rsidRDefault="00676FD9" w:rsidP="003108A5">
                            <w:pPr>
                              <w:spacing w:after="240" w:line="240" w:lineRule="auto"/>
                              <w:rPr>
                                <w:b/>
                                <w:color w:val="333333"/>
                                <w:sz w:val="24"/>
                                <w:szCs w:val="24"/>
                              </w:rPr>
                            </w:pPr>
                            <w:r>
                              <w:rPr>
                                <w:b/>
                                <w:color w:val="333333"/>
                                <w:sz w:val="24"/>
                                <w:szCs w:val="24"/>
                              </w:rPr>
                              <w:t xml:space="preserve">      </w:t>
                            </w:r>
                            <w:r w:rsidRPr="003108A5">
                              <w:rPr>
                                <w:b/>
                                <w:color w:val="333333"/>
                                <w:sz w:val="24"/>
                                <w:szCs w:val="24"/>
                              </w:rPr>
                              <w:t>Low-income Communities Bonus Credit Program</w:t>
                            </w:r>
                          </w:p>
                          <w:p w14:paraId="7D8E802F" w14:textId="77777777" w:rsidR="00676FD9" w:rsidRPr="003108A5" w:rsidRDefault="00000000" w:rsidP="009C222C">
                            <w:pPr>
                              <w:numPr>
                                <w:ilvl w:val="0"/>
                                <w:numId w:val="18"/>
                              </w:numPr>
                              <w:spacing w:line="240" w:lineRule="auto"/>
                              <w:ind w:left="1080"/>
                              <w:rPr>
                                <w:color w:val="333333"/>
                                <w:sz w:val="24"/>
                                <w:szCs w:val="24"/>
                              </w:rPr>
                            </w:pPr>
                            <w:hyperlink r:id="rId105">
                              <w:r w:rsidR="00676FD9" w:rsidRPr="003108A5">
                                <w:rPr>
                                  <w:color w:val="1155CC"/>
                                  <w:sz w:val="24"/>
                                  <w:szCs w:val="24"/>
                                  <w:u w:val="single"/>
                                </w:rPr>
                                <w:t>Federal Register:  Additional Guidance on Low-Income Communities Bonus Credit Program</w:t>
                              </w:r>
                            </w:hyperlink>
                          </w:p>
                          <w:p w14:paraId="5ED878FE" w14:textId="27345C63" w:rsidR="00676FD9" w:rsidRPr="003108A5" w:rsidRDefault="00000000" w:rsidP="009C222C">
                            <w:pPr>
                              <w:numPr>
                                <w:ilvl w:val="0"/>
                                <w:numId w:val="18"/>
                              </w:numPr>
                              <w:spacing w:line="240" w:lineRule="auto"/>
                              <w:ind w:left="1080"/>
                              <w:rPr>
                                <w:color w:val="333333"/>
                                <w:sz w:val="24"/>
                                <w:szCs w:val="24"/>
                              </w:rPr>
                            </w:pPr>
                            <w:hyperlink r:id="rId106" w:history="1">
                              <w:r w:rsidR="00676FD9" w:rsidRPr="00FD4CC2">
                                <w:rPr>
                                  <w:rStyle w:val="Hyperlink"/>
                                  <w:sz w:val="24"/>
                                  <w:szCs w:val="24"/>
                                </w:rPr>
                                <w:t xml:space="preserve">IRS </w:t>
                              </w:r>
                              <w:r w:rsidR="00FD4CC2" w:rsidRPr="00FD4CC2">
                                <w:rPr>
                                  <w:rStyle w:val="Hyperlink"/>
                                  <w:sz w:val="24"/>
                                  <w:szCs w:val="24"/>
                                </w:rPr>
                                <w:t>Final Rules and Guidance</w:t>
                              </w:r>
                            </w:hyperlink>
                            <w:r w:rsidR="00676FD9" w:rsidRPr="003108A5">
                              <w:rPr>
                                <w:color w:val="333333"/>
                                <w:sz w:val="24"/>
                                <w:szCs w:val="24"/>
                              </w:rPr>
                              <w:t xml:space="preserve"> </w:t>
                            </w:r>
                          </w:p>
                          <w:p w14:paraId="31A69419" w14:textId="77777777" w:rsidR="00676FD9" w:rsidRPr="003108A5" w:rsidRDefault="00676FD9" w:rsidP="009C222C">
                            <w:pPr>
                              <w:numPr>
                                <w:ilvl w:val="0"/>
                                <w:numId w:val="8"/>
                              </w:numPr>
                              <w:spacing w:line="240" w:lineRule="auto"/>
                              <w:ind w:left="1080"/>
                              <w:rPr>
                                <w:color w:val="333333"/>
                                <w:sz w:val="24"/>
                                <w:szCs w:val="24"/>
                              </w:rPr>
                            </w:pPr>
                            <w:r w:rsidRPr="003108A5">
                              <w:rPr>
                                <w:sz w:val="24"/>
                                <w:szCs w:val="24"/>
                              </w:rPr>
                              <w:t xml:space="preserve">Low Income Communities </w:t>
                            </w:r>
                            <w:hyperlink r:id="rId107">
                              <w:r w:rsidRPr="003108A5">
                                <w:rPr>
                                  <w:color w:val="1155CC"/>
                                  <w:sz w:val="24"/>
                                  <w:szCs w:val="24"/>
                                  <w:u w:val="single"/>
                                </w:rPr>
                                <w:t>Interactive Mapping Tool</w:t>
                              </w:r>
                            </w:hyperlink>
                          </w:p>
                          <w:p w14:paraId="5E8C452B" w14:textId="77777777" w:rsidR="00676FD9" w:rsidRPr="003108A5" w:rsidRDefault="00000000" w:rsidP="009C222C">
                            <w:pPr>
                              <w:numPr>
                                <w:ilvl w:val="0"/>
                                <w:numId w:val="4"/>
                              </w:numPr>
                              <w:spacing w:line="240" w:lineRule="auto"/>
                              <w:ind w:left="1080"/>
                              <w:rPr>
                                <w:sz w:val="24"/>
                                <w:szCs w:val="24"/>
                              </w:rPr>
                            </w:pPr>
                            <w:hyperlink r:id="rId108">
                              <w:r w:rsidR="00676FD9" w:rsidRPr="003108A5">
                                <w:rPr>
                                  <w:color w:val="1155CC"/>
                                  <w:sz w:val="24"/>
                                  <w:szCs w:val="24"/>
                                  <w:u w:val="single"/>
                                </w:rPr>
                                <w:t>White House Guideboo</w:t>
                              </w:r>
                            </w:hyperlink>
                            <w:r w:rsidR="00676FD9">
                              <w:rPr>
                                <w:color w:val="1155CC"/>
                                <w:sz w:val="24"/>
                                <w:szCs w:val="24"/>
                                <w:u w:val="single"/>
                              </w:rP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4F76E" id="Text Box 31" o:spid="_x0000_s1036" type="#_x0000_t202" style="position:absolute;margin-left:0;margin-top:11.85pt;width:473.45pt;height:150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" fillcolor="#d9e2f3 [660]" strokeweight="1.5pt">
                <v:path arrowok="t"/>
                <v:textbox>
                  <w:txbxContent>
                    <w:p w14:paraId="36C9FA27" w14:textId="77777777" w:rsidR="00676FD9" w:rsidRPr="003108A5" w:rsidRDefault="00676FD9" w:rsidP="003108A5">
                      <w:pPr>
                        <w:spacing w:after="240" w:line="240" w:lineRule="auto"/>
                        <w:rPr>
                          <w:b/>
                          <w:color w:val="333333"/>
                          <w:sz w:val="24"/>
                          <w:szCs w:val="24"/>
                        </w:rPr>
                      </w:pPr>
                      <w:r>
                        <w:rPr>
                          <w:b/>
                          <w:color w:val="333333"/>
                          <w:sz w:val="24"/>
                          <w:szCs w:val="24"/>
                        </w:rPr>
                        <w:t xml:space="preserve">      </w:t>
                      </w:r>
                      <w:r w:rsidRPr="003108A5">
                        <w:rPr>
                          <w:b/>
                          <w:color w:val="333333"/>
                          <w:sz w:val="24"/>
                          <w:szCs w:val="24"/>
                        </w:rPr>
                        <w:t>Low-income Communities Bonus Credit Program</w:t>
                      </w:r>
                    </w:p>
                    <w:p w14:paraId="7D8E802F" w14:textId="77777777" w:rsidR="00676FD9" w:rsidRPr="003108A5" w:rsidRDefault="00000000" w:rsidP="009C222C">
                      <w:pPr>
                        <w:numPr>
                          <w:ilvl w:val="0"/>
                          <w:numId w:val="18"/>
                        </w:numPr>
                        <w:spacing w:line="240" w:lineRule="auto"/>
                        <w:ind w:left="1080"/>
                        <w:rPr>
                          <w:color w:val="333333"/>
                          <w:sz w:val="24"/>
                          <w:szCs w:val="24"/>
                        </w:rPr>
                      </w:pPr>
                      <w:hyperlink r:id="rId109">
                        <w:r w:rsidR="00676FD9" w:rsidRPr="003108A5">
                          <w:rPr>
                            <w:color w:val="1155CC"/>
                            <w:sz w:val="24"/>
                            <w:szCs w:val="24"/>
                            <w:u w:val="single"/>
                          </w:rPr>
                          <w:t>Federal Register:  Additional Guidance on Low-Income Communities Bonus Credit Program</w:t>
                        </w:r>
                      </w:hyperlink>
                    </w:p>
                    <w:p w14:paraId="5ED878FE" w14:textId="27345C63" w:rsidR="00676FD9" w:rsidRPr="003108A5" w:rsidRDefault="00000000" w:rsidP="009C222C">
                      <w:pPr>
                        <w:numPr>
                          <w:ilvl w:val="0"/>
                          <w:numId w:val="18"/>
                        </w:numPr>
                        <w:spacing w:line="240" w:lineRule="auto"/>
                        <w:ind w:left="1080"/>
                        <w:rPr>
                          <w:color w:val="333333"/>
                          <w:sz w:val="24"/>
                          <w:szCs w:val="24"/>
                        </w:rPr>
                      </w:pPr>
                      <w:hyperlink r:id="rId110" w:history="1">
                        <w:r w:rsidR="00676FD9" w:rsidRPr="00FD4CC2">
                          <w:rPr>
                            <w:rStyle w:val="Hyperlink"/>
                            <w:sz w:val="24"/>
                            <w:szCs w:val="24"/>
                          </w:rPr>
                          <w:t xml:space="preserve">IRS </w:t>
                        </w:r>
                        <w:r w:rsidR="00FD4CC2" w:rsidRPr="00FD4CC2">
                          <w:rPr>
                            <w:rStyle w:val="Hyperlink"/>
                            <w:sz w:val="24"/>
                            <w:szCs w:val="24"/>
                          </w:rPr>
                          <w:t>Final Rules and Guidance</w:t>
                        </w:r>
                      </w:hyperlink>
                      <w:r w:rsidR="00676FD9" w:rsidRPr="003108A5">
                        <w:rPr>
                          <w:color w:val="333333"/>
                          <w:sz w:val="24"/>
                          <w:szCs w:val="24"/>
                        </w:rPr>
                        <w:t xml:space="preserve"> </w:t>
                      </w:r>
                    </w:p>
                    <w:p w14:paraId="31A69419" w14:textId="77777777" w:rsidR="00676FD9" w:rsidRPr="003108A5" w:rsidRDefault="00676FD9" w:rsidP="009C222C">
                      <w:pPr>
                        <w:numPr>
                          <w:ilvl w:val="0"/>
                          <w:numId w:val="8"/>
                        </w:numPr>
                        <w:spacing w:line="240" w:lineRule="auto"/>
                        <w:ind w:left="1080"/>
                        <w:rPr>
                          <w:color w:val="333333"/>
                          <w:sz w:val="24"/>
                          <w:szCs w:val="24"/>
                        </w:rPr>
                      </w:pPr>
                      <w:r w:rsidRPr="003108A5">
                        <w:rPr>
                          <w:sz w:val="24"/>
                          <w:szCs w:val="24"/>
                        </w:rPr>
                        <w:t xml:space="preserve">Low Income Communities </w:t>
                      </w:r>
                      <w:hyperlink r:id="rId111">
                        <w:r w:rsidRPr="003108A5">
                          <w:rPr>
                            <w:color w:val="1155CC"/>
                            <w:sz w:val="24"/>
                            <w:szCs w:val="24"/>
                            <w:u w:val="single"/>
                          </w:rPr>
                          <w:t>Interactive Mapping Tool</w:t>
                        </w:r>
                      </w:hyperlink>
                    </w:p>
                    <w:p w14:paraId="5E8C452B" w14:textId="77777777" w:rsidR="00676FD9" w:rsidRPr="003108A5" w:rsidRDefault="00000000" w:rsidP="009C222C">
                      <w:pPr>
                        <w:numPr>
                          <w:ilvl w:val="0"/>
                          <w:numId w:val="4"/>
                        </w:numPr>
                        <w:spacing w:line="240" w:lineRule="auto"/>
                        <w:ind w:left="1080"/>
                        <w:rPr>
                          <w:sz w:val="24"/>
                          <w:szCs w:val="24"/>
                        </w:rPr>
                      </w:pPr>
                      <w:hyperlink r:id="rId112">
                        <w:r w:rsidR="00676FD9" w:rsidRPr="003108A5">
                          <w:rPr>
                            <w:color w:val="1155CC"/>
                            <w:sz w:val="24"/>
                            <w:szCs w:val="24"/>
                            <w:u w:val="single"/>
                          </w:rPr>
                          <w:t>White House Guideboo</w:t>
                        </w:r>
                      </w:hyperlink>
                      <w:r w:rsidR="00676FD9">
                        <w:rPr>
                          <w:color w:val="1155CC"/>
                          <w:sz w:val="24"/>
                          <w:szCs w:val="24"/>
                          <w:u w:val="single"/>
                        </w:rPr>
                        <w:t>k</w:t>
                      </w:r>
                    </w:p>
                  </w:txbxContent>
                </v:textbox>
                <w10:wrap type="square" anchorx="margin"/>
              </v:shape>
            </w:pict>
          </mc:Fallback>
        </mc:AlternateContent>
      </w:r>
    </w:p>
    <w:p w14:paraId="3C697204" w14:textId="31D5CD18" w:rsidR="007F73AE" w:rsidRPr="00B34263" w:rsidRDefault="00B61D7D" w:rsidP="003108A5">
      <w:pPr>
        <w:keepNext/>
        <w:keepLines/>
        <w:spacing w:before="240" w:after="240"/>
        <w:rPr>
          <w:b/>
          <w:bCs/>
          <w:sz w:val="24"/>
          <w:szCs w:val="24"/>
        </w:rPr>
      </w:pPr>
      <w:r w:rsidRPr="0015701F">
        <w:rPr>
          <w:b/>
          <w:bCs/>
          <w:sz w:val="24"/>
          <w:szCs w:val="24"/>
        </w:rPr>
        <w:t>d.</w:t>
      </w:r>
      <w:r w:rsidRPr="00B34263">
        <w:rPr>
          <w:b/>
          <w:bCs/>
          <w:sz w:val="24"/>
          <w:szCs w:val="24"/>
        </w:rPr>
        <w:t xml:space="preserve">  </w:t>
      </w:r>
      <w:r w:rsidR="007F73AE" w:rsidRPr="00B34263">
        <w:rPr>
          <w:b/>
          <w:bCs/>
          <w:sz w:val="24"/>
          <w:szCs w:val="24"/>
        </w:rPr>
        <w:t>Procedure for Claiming an Elective Payment under the Solar Investment Tax Credit</w:t>
      </w:r>
    </w:p>
    <w:p w14:paraId="3447CC96" w14:textId="77777777" w:rsidR="007F73AE" w:rsidRPr="00B34263" w:rsidRDefault="007F73AE" w:rsidP="00441C2B">
      <w:pPr>
        <w:keepNext/>
        <w:keepLines/>
        <w:spacing w:after="240"/>
        <w:rPr>
          <w:sz w:val="24"/>
          <w:szCs w:val="24"/>
        </w:rPr>
      </w:pPr>
      <w:r w:rsidRPr="00B34263">
        <w:rPr>
          <w:sz w:val="24"/>
          <w:szCs w:val="24"/>
        </w:rPr>
        <w:t xml:space="preserve">The IRS published a proposed regulation in the </w:t>
      </w:r>
      <w:r w:rsidRPr="00B34263">
        <w:rPr>
          <w:i/>
          <w:iCs/>
          <w:sz w:val="24"/>
          <w:szCs w:val="24"/>
        </w:rPr>
        <w:t>Federal Register</w:t>
      </w:r>
      <w:r w:rsidRPr="00B34263">
        <w:rPr>
          <w:sz w:val="24"/>
          <w:szCs w:val="24"/>
        </w:rPr>
        <w:t xml:space="preserve"> on June 21, </w:t>
      </w:r>
      <w:r w:rsidR="00F01FC6" w:rsidRPr="00B34263">
        <w:rPr>
          <w:sz w:val="24"/>
          <w:szCs w:val="24"/>
        </w:rPr>
        <w:t>2023,</w:t>
      </w:r>
      <w:r w:rsidRPr="00B34263">
        <w:rPr>
          <w:sz w:val="24"/>
          <w:szCs w:val="24"/>
        </w:rPr>
        <w:t xml:space="preserve"> describing the process for schools and other tax-exempt entities to claim elective payments in lieu of a tax credit for their solar projects. The first step of the process for claiming an elective payment is to complete a pre-filing registration of the project on-line through an IRS electronic portal. The school must provide </w:t>
      </w:r>
      <w:proofErr w:type="gramStart"/>
      <w:r w:rsidRPr="00B34263">
        <w:rPr>
          <w:sz w:val="24"/>
          <w:szCs w:val="24"/>
        </w:rPr>
        <w:t>the specific</w:t>
      </w:r>
      <w:proofErr w:type="gramEnd"/>
      <w:r w:rsidRPr="00B34263">
        <w:rPr>
          <w:sz w:val="24"/>
          <w:szCs w:val="24"/>
        </w:rPr>
        <w:t xml:space="preserve"> information about itself, its tax status, the credit being claimed, the project (including its beginning of construction date and its placed-in-service date) and other information. Each project must be registered separately, so solar projects by a school district on multiple schools will require multiple registrations.</w:t>
      </w:r>
    </w:p>
    <w:p w14:paraId="418054C2" w14:textId="77777777" w:rsidR="007F73AE" w:rsidRPr="00B34263" w:rsidRDefault="007F73AE" w:rsidP="00441C2B">
      <w:pPr>
        <w:spacing w:after="240"/>
        <w:rPr>
          <w:sz w:val="24"/>
          <w:szCs w:val="24"/>
        </w:rPr>
      </w:pPr>
      <w:r w:rsidRPr="00B34263">
        <w:rPr>
          <w:sz w:val="24"/>
          <w:szCs w:val="24"/>
        </w:rPr>
        <w:t>The IRS will review the information provided and will issue a separate registration number for each applicable credit property for which the applicable entity or electing taxpayer provided sufficient verifiable information. A school must complete this registration process and receive a registration number prior to filing a tax return to claim the elective payment.</w:t>
      </w:r>
    </w:p>
    <w:p w14:paraId="73406E24" w14:textId="77777777" w:rsidR="007F73AE" w:rsidRPr="00B34263" w:rsidRDefault="007F73AE" w:rsidP="00441C2B">
      <w:pPr>
        <w:spacing w:after="240"/>
        <w:rPr>
          <w:sz w:val="24"/>
          <w:szCs w:val="24"/>
        </w:rPr>
      </w:pPr>
      <w:r w:rsidRPr="00B34263">
        <w:rPr>
          <w:sz w:val="24"/>
          <w:szCs w:val="24"/>
        </w:rPr>
        <w:t>Once a school has a registration number for its project, it can then claim the elective payment in the federal tax return (generally Form 990) for the tax year during which the project was completed and was placed in service. For schools using the calendar year as their taxable year, Form 990 is due on May 15th of the following year. For schools with a different tax year, Form 990 is due on the 15th day of the 5th month following the end of the school’s taxable year.</w:t>
      </w:r>
    </w:p>
    <w:p w14:paraId="09CE48DA" w14:textId="77777777" w:rsidR="007F73AE" w:rsidRPr="00B34263" w:rsidRDefault="007F73AE" w:rsidP="00441C2B">
      <w:pPr>
        <w:spacing w:after="240"/>
        <w:rPr>
          <w:sz w:val="24"/>
          <w:szCs w:val="24"/>
        </w:rPr>
      </w:pPr>
      <w:r w:rsidRPr="00B34263">
        <w:rPr>
          <w:sz w:val="24"/>
          <w:szCs w:val="24"/>
        </w:rPr>
        <w:lastRenderedPageBreak/>
        <w:t>The elective payment is treated as an overpayment of the taxes owed by the school. After the return is processed, the IRS will issue a tax refund equal to the amount the school is entitled to under the federal solar investment tax credit.</w:t>
      </w:r>
    </w:p>
    <w:p w14:paraId="49CD8AB8" w14:textId="77777777" w:rsidR="007F73AE" w:rsidRPr="00B34263" w:rsidRDefault="007F73AE" w:rsidP="00441C2B">
      <w:pPr>
        <w:spacing w:after="240"/>
        <w:ind w:left="720"/>
        <w:rPr>
          <w:sz w:val="24"/>
          <w:szCs w:val="24"/>
        </w:rPr>
      </w:pPr>
      <w:r w:rsidRPr="00140781">
        <w:rPr>
          <w:b/>
          <w:bCs/>
          <w:sz w:val="24"/>
          <w:szCs w:val="24"/>
        </w:rPr>
        <w:t>Example:</w:t>
      </w:r>
      <w:r w:rsidRPr="00B34263">
        <w:rPr>
          <w:sz w:val="24"/>
          <w:szCs w:val="24"/>
        </w:rPr>
        <w:t xml:space="preserve">  If a school on a calendar year tax year begins constructing its solar project in late 2023 and the project is completed and goes </w:t>
      </w:r>
      <w:r w:rsidR="00140781" w:rsidRPr="00B34263">
        <w:rPr>
          <w:sz w:val="24"/>
          <w:szCs w:val="24"/>
        </w:rPr>
        <w:t>online</w:t>
      </w:r>
      <w:r w:rsidRPr="00B34263">
        <w:rPr>
          <w:sz w:val="24"/>
          <w:szCs w:val="24"/>
        </w:rPr>
        <w:t xml:space="preserve"> in June of 2024, the school must complete the online registration process and receive a registration number for its solar project before it files its 2024 tax return on May 15, 2025. The school must claim the elective payment in its 2024 tax return.</w:t>
      </w:r>
    </w:p>
    <w:p w14:paraId="6D4F7F2C" w14:textId="77777777" w:rsidR="007F73AE" w:rsidRPr="00B34263" w:rsidRDefault="007F73AE" w:rsidP="00441C2B">
      <w:pPr>
        <w:spacing w:after="240"/>
        <w:rPr>
          <w:sz w:val="24"/>
          <w:szCs w:val="24"/>
        </w:rPr>
      </w:pPr>
      <w:r w:rsidRPr="00B34263">
        <w:rPr>
          <w:sz w:val="24"/>
          <w:szCs w:val="24"/>
        </w:rPr>
        <w:t>Depending on when the solar project is placed in service, there could be a significant delay before the school receives its elective payment from the IRS. It is likely that the school will need to secure a short-term bridge loan in the amount it will receive under the federal solar investment tax credit (and for other grants or rebates that are paid after projects are completed and verified).</w:t>
      </w:r>
    </w:p>
    <w:p w14:paraId="1DCE9C05" w14:textId="77777777" w:rsidR="007F73AE" w:rsidRPr="00B34263" w:rsidRDefault="007F73AE" w:rsidP="00441C2B">
      <w:pPr>
        <w:spacing w:after="240"/>
        <w:rPr>
          <w:sz w:val="24"/>
          <w:szCs w:val="24"/>
        </w:rPr>
      </w:pPr>
      <w:r w:rsidRPr="00B34263">
        <w:rPr>
          <w:sz w:val="24"/>
          <w:szCs w:val="24"/>
        </w:rPr>
        <w:t>It should be noted that the IRS reserves the right to audit all claims for elective payments. If a school is later found to have received an elective payment larger than what it can legally claim (for example, if the project is later found not to have followed the prevailing wage and apprenticeship requirements so the proper credit percentage was 6% rather than 30%), the Proposed Regulations require repayment of the excess payment plus a penalty equal to 20% of the excess payment.</w:t>
      </w:r>
    </w:p>
    <w:p w14:paraId="1A4427FD" w14:textId="77777777" w:rsidR="007F73AE" w:rsidRPr="00B34263" w:rsidRDefault="007F73AE" w:rsidP="00441C2B">
      <w:pPr>
        <w:spacing w:after="240"/>
        <w:rPr>
          <w:sz w:val="24"/>
          <w:szCs w:val="24"/>
        </w:rPr>
      </w:pPr>
      <w:r w:rsidRPr="00B34263">
        <w:rPr>
          <w:sz w:val="24"/>
          <w:szCs w:val="24"/>
        </w:rPr>
        <w:t>Also on June 21, 2023, the IRS published in the Federal Register its proposed regulations for the IRA’s expanded right of a taxpayer to transfer its federal tax credits to another taxpayer for remuneration, but this provision is not available for entities such as schools that are eligible for elective payments.</w:t>
      </w:r>
    </w:p>
    <w:p w14:paraId="43BEC2EB" w14:textId="6EE9674D" w:rsidR="007F73AE" w:rsidRDefault="007F73AE" w:rsidP="00441C2B">
      <w:pPr>
        <w:spacing w:after="240"/>
        <w:rPr>
          <w:sz w:val="24"/>
          <w:szCs w:val="24"/>
        </w:rPr>
      </w:pPr>
      <w:r w:rsidRPr="00B34263">
        <w:rPr>
          <w:sz w:val="24"/>
          <w:szCs w:val="24"/>
        </w:rPr>
        <w:t>The IRS will</w:t>
      </w:r>
      <w:r w:rsidR="00953E93">
        <w:rPr>
          <w:sz w:val="24"/>
          <w:szCs w:val="24"/>
        </w:rPr>
        <w:t xml:space="preserve"> </w:t>
      </w:r>
      <w:r w:rsidRPr="00B34263">
        <w:rPr>
          <w:sz w:val="24"/>
          <w:szCs w:val="24"/>
        </w:rPr>
        <w:t>issu</w:t>
      </w:r>
      <w:r w:rsidR="00953E93">
        <w:rPr>
          <w:sz w:val="24"/>
          <w:szCs w:val="24"/>
        </w:rPr>
        <w:t>e</w:t>
      </w:r>
      <w:r w:rsidRPr="00B34263">
        <w:rPr>
          <w:sz w:val="24"/>
          <w:szCs w:val="24"/>
        </w:rPr>
        <w:t xml:space="preserve"> final regulations in </w:t>
      </w:r>
      <w:r w:rsidR="00953E93">
        <w:rPr>
          <w:sz w:val="24"/>
          <w:szCs w:val="24"/>
        </w:rPr>
        <w:t>late</w:t>
      </w:r>
      <w:r w:rsidRPr="00B34263">
        <w:rPr>
          <w:sz w:val="24"/>
          <w:szCs w:val="24"/>
        </w:rPr>
        <w:t xml:space="preserve"> 2023</w:t>
      </w:r>
      <w:r w:rsidR="00953E93">
        <w:rPr>
          <w:sz w:val="24"/>
          <w:szCs w:val="24"/>
        </w:rPr>
        <w:t xml:space="preserve"> and</w:t>
      </w:r>
      <w:r w:rsidRPr="00B34263">
        <w:rPr>
          <w:sz w:val="24"/>
          <w:szCs w:val="24"/>
        </w:rPr>
        <w:t xml:space="preserve"> will set up </w:t>
      </w:r>
      <w:proofErr w:type="gramStart"/>
      <w:r w:rsidRPr="00B34263">
        <w:rPr>
          <w:sz w:val="24"/>
          <w:szCs w:val="24"/>
        </w:rPr>
        <w:t>the</w:t>
      </w:r>
      <w:proofErr w:type="gramEnd"/>
      <w:r w:rsidRPr="00B34263">
        <w:rPr>
          <w:sz w:val="24"/>
          <w:szCs w:val="24"/>
        </w:rPr>
        <w:t xml:space="preserve"> on-line system for registering projects and finalizing the necessary forms. Schools should check with tax counsel to be updated on the procedure for claiming the elective payment.</w:t>
      </w:r>
    </w:p>
    <w:p w14:paraId="23B66869" w14:textId="77777777" w:rsidR="00953E93" w:rsidRPr="007C2EF2" w:rsidRDefault="00953E93" w:rsidP="00953E93">
      <w:pPr>
        <w:rPr>
          <w:b/>
          <w:bCs/>
        </w:rPr>
      </w:pPr>
      <w:r w:rsidRPr="007C2EF2">
        <w:rPr>
          <w:b/>
          <w:bCs/>
        </w:rPr>
        <w:t>Important Note</w:t>
      </w:r>
    </w:p>
    <w:p w14:paraId="27D05B83" w14:textId="0EE7696E" w:rsidR="00953E93" w:rsidRDefault="00953E93" w:rsidP="00953E93">
      <w:pPr>
        <w:spacing w:after="0" w:line="240" w:lineRule="auto"/>
        <w:rPr>
          <w:rFonts w:eastAsia="Times New Roman" w:cstheme="minorHAnsi"/>
          <w:color w:val="26282A"/>
        </w:rPr>
      </w:pPr>
      <w:r w:rsidRPr="007A31C0">
        <w:rPr>
          <w:rFonts w:cstheme="minorHAnsi"/>
        </w:rPr>
        <w:t>Elective payments will soon have a domestic content requirement for system</w:t>
      </w:r>
      <w:r>
        <w:rPr>
          <w:rFonts w:cstheme="minorHAnsi"/>
        </w:rPr>
        <w:t>s</w:t>
      </w:r>
      <w:r w:rsidRPr="007A31C0">
        <w:rPr>
          <w:rFonts w:cstheme="minorHAnsi"/>
        </w:rPr>
        <w:t xml:space="preserve"> sized </w:t>
      </w:r>
      <w:r w:rsidRPr="007A31C0">
        <w:rPr>
          <w:rFonts w:eastAsia="Times New Roman" w:cstheme="minorHAnsi"/>
          <w:color w:val="26282A"/>
        </w:rPr>
        <w:t>1 MW</w:t>
      </w:r>
      <w:r w:rsidRPr="007A31C0">
        <w:rPr>
          <w:rFonts w:eastAsia="Times New Roman" w:cstheme="minorHAnsi"/>
          <w:color w:val="26282A"/>
          <w:vertAlign w:val="subscript"/>
        </w:rPr>
        <w:t xml:space="preserve">AC </w:t>
      </w:r>
      <w:r w:rsidRPr="00216353">
        <w:rPr>
          <w:rFonts w:eastAsia="Times New Roman" w:cstheme="minorHAnsi"/>
          <w:color w:val="26282A"/>
        </w:rPr>
        <w:t>and larger</w:t>
      </w:r>
      <w:r w:rsidRPr="007A31C0">
        <w:rPr>
          <w:rFonts w:cstheme="minorHAnsi"/>
        </w:rPr>
        <w:t xml:space="preserve"> that is distinct from the domestic content adder</w:t>
      </w:r>
      <w:r w:rsidRPr="00216353">
        <w:rPr>
          <w:rFonts w:eastAsia="Times New Roman" w:cstheme="minorHAnsi"/>
          <w:color w:val="26282A"/>
        </w:rPr>
        <w:t>.</w:t>
      </w:r>
      <w:r w:rsidRPr="007A31C0">
        <w:rPr>
          <w:rFonts w:cstheme="minorHAnsi"/>
        </w:rPr>
        <w:t xml:space="preserve"> </w:t>
      </w:r>
      <w:r w:rsidRPr="007A31C0">
        <w:rPr>
          <w:rFonts w:eastAsia="Times New Roman" w:cstheme="minorHAnsi"/>
          <w:color w:val="26282A"/>
        </w:rPr>
        <w:t xml:space="preserve">If the system is </w:t>
      </w:r>
      <w:r>
        <w:rPr>
          <w:rFonts w:eastAsia="Times New Roman" w:cstheme="minorHAnsi"/>
          <w:color w:val="26282A"/>
        </w:rPr>
        <w:t>under</w:t>
      </w:r>
      <w:r w:rsidRPr="007A31C0">
        <w:rPr>
          <w:rFonts w:eastAsia="Times New Roman" w:cstheme="minorHAnsi"/>
          <w:color w:val="26282A"/>
        </w:rPr>
        <w:t xml:space="preserve"> 1 MW</w:t>
      </w:r>
      <w:r w:rsidRPr="007A31C0">
        <w:rPr>
          <w:rFonts w:eastAsia="Times New Roman" w:cstheme="minorHAnsi"/>
          <w:color w:val="26282A"/>
          <w:vertAlign w:val="subscript"/>
        </w:rPr>
        <w:t>AC</w:t>
      </w:r>
      <w:r w:rsidRPr="007A31C0">
        <w:rPr>
          <w:rFonts w:eastAsia="Times New Roman" w:cstheme="minorHAnsi"/>
          <w:color w:val="26282A"/>
        </w:rPr>
        <w:t xml:space="preserve">, </w:t>
      </w:r>
      <w:r>
        <w:rPr>
          <w:rFonts w:eastAsia="Times New Roman" w:cstheme="minorHAnsi"/>
          <w:color w:val="26282A"/>
        </w:rPr>
        <w:t xml:space="preserve">there will be no domestic content requirement as part of the </w:t>
      </w:r>
      <w:r w:rsidRPr="007A31C0">
        <w:rPr>
          <w:rFonts w:eastAsia="Times New Roman" w:cstheme="minorHAnsi"/>
          <w:color w:val="26282A"/>
        </w:rPr>
        <w:t>elective payment</w:t>
      </w:r>
      <w:r>
        <w:rPr>
          <w:rFonts w:eastAsia="Times New Roman" w:cstheme="minorHAnsi"/>
          <w:color w:val="26282A"/>
        </w:rPr>
        <w:t xml:space="preserve">. For systems sized </w:t>
      </w:r>
      <w:r w:rsidRPr="007A31C0">
        <w:rPr>
          <w:rFonts w:eastAsia="Times New Roman" w:cstheme="minorHAnsi"/>
          <w:color w:val="26282A"/>
        </w:rPr>
        <w:t>1 MW</w:t>
      </w:r>
      <w:r w:rsidRPr="007A31C0">
        <w:rPr>
          <w:rFonts w:eastAsia="Times New Roman" w:cstheme="minorHAnsi"/>
          <w:color w:val="26282A"/>
          <w:vertAlign w:val="subscript"/>
        </w:rPr>
        <w:t xml:space="preserve">AC </w:t>
      </w:r>
      <w:r w:rsidRPr="00216353">
        <w:rPr>
          <w:rFonts w:eastAsia="Times New Roman" w:cstheme="minorHAnsi"/>
          <w:color w:val="26282A"/>
        </w:rPr>
        <w:t>and larger</w:t>
      </w:r>
      <w:r>
        <w:rPr>
          <w:rFonts w:eastAsia="Times New Roman" w:cstheme="minorHAnsi"/>
          <w:color w:val="26282A"/>
        </w:rPr>
        <w:t xml:space="preserve"> that do not satisfy the domestic content requirements, the amount of the elective payment will be reduced in the future. These larger systems t</w:t>
      </w:r>
      <w:r w:rsidRPr="007A31C0">
        <w:rPr>
          <w:rFonts w:eastAsia="Times New Roman" w:cstheme="minorHAnsi"/>
          <w:color w:val="26282A"/>
        </w:rPr>
        <w:t xml:space="preserve">hat </w:t>
      </w:r>
      <w:r w:rsidRPr="006B5065">
        <w:rPr>
          <w:rFonts w:eastAsia="Times New Roman" w:cstheme="minorHAnsi"/>
          <w:color w:val="26282A"/>
        </w:rPr>
        <w:t>start construction in 2024</w:t>
      </w:r>
      <w:r w:rsidRPr="007A31C0">
        <w:rPr>
          <w:rFonts w:eastAsia="Times New Roman" w:cstheme="minorHAnsi"/>
          <w:color w:val="26282A"/>
        </w:rPr>
        <w:t xml:space="preserve"> </w:t>
      </w:r>
      <w:r>
        <w:rPr>
          <w:rFonts w:eastAsia="Times New Roman" w:cstheme="minorHAnsi"/>
          <w:color w:val="26282A"/>
        </w:rPr>
        <w:t>but</w:t>
      </w:r>
      <w:r w:rsidRPr="007A31C0">
        <w:rPr>
          <w:rFonts w:eastAsia="Times New Roman" w:cstheme="minorHAnsi"/>
          <w:color w:val="26282A"/>
        </w:rPr>
        <w:t xml:space="preserve"> do not satisfy the domestic content requirement</w:t>
      </w:r>
      <w:r>
        <w:rPr>
          <w:rFonts w:eastAsia="Times New Roman" w:cstheme="minorHAnsi"/>
          <w:color w:val="26282A"/>
        </w:rPr>
        <w:t xml:space="preserve">s </w:t>
      </w:r>
      <w:r w:rsidRPr="007A31C0">
        <w:rPr>
          <w:rFonts w:eastAsia="Times New Roman" w:cstheme="minorHAnsi"/>
          <w:color w:val="26282A"/>
        </w:rPr>
        <w:t xml:space="preserve">will see the </w:t>
      </w:r>
      <w:r>
        <w:rPr>
          <w:rFonts w:eastAsia="Times New Roman" w:cstheme="minorHAnsi"/>
          <w:color w:val="26282A"/>
        </w:rPr>
        <w:t xml:space="preserve">total dollars of the </w:t>
      </w:r>
      <w:r w:rsidRPr="007A31C0">
        <w:rPr>
          <w:rFonts w:eastAsia="Times New Roman" w:cstheme="minorHAnsi"/>
          <w:color w:val="26282A"/>
        </w:rPr>
        <w:t>elective payment reduced by 10%</w:t>
      </w:r>
      <w:r>
        <w:rPr>
          <w:rFonts w:eastAsia="Times New Roman" w:cstheme="minorHAnsi"/>
          <w:color w:val="26282A"/>
        </w:rPr>
        <w:t xml:space="preserve">. Those that </w:t>
      </w:r>
      <w:r w:rsidRPr="007A31C0">
        <w:rPr>
          <w:rFonts w:eastAsia="Times New Roman" w:cstheme="minorHAnsi"/>
          <w:color w:val="26282A"/>
        </w:rPr>
        <w:t xml:space="preserve">start construction in 2025 </w:t>
      </w:r>
      <w:r>
        <w:rPr>
          <w:rFonts w:eastAsia="Times New Roman" w:cstheme="minorHAnsi"/>
          <w:color w:val="26282A"/>
        </w:rPr>
        <w:t xml:space="preserve">without meeting domestic content requirements </w:t>
      </w:r>
      <w:r w:rsidRPr="007A31C0">
        <w:rPr>
          <w:rFonts w:eastAsia="Times New Roman" w:cstheme="minorHAnsi"/>
          <w:color w:val="26282A"/>
        </w:rPr>
        <w:t xml:space="preserve">will see the elective payment </w:t>
      </w:r>
      <w:r w:rsidRPr="007A31C0">
        <w:rPr>
          <w:rFonts w:eastAsia="Times New Roman" w:cstheme="minorHAnsi"/>
          <w:color w:val="26282A"/>
        </w:rPr>
        <w:lastRenderedPageBreak/>
        <w:t xml:space="preserve">reduced by 15%. And </w:t>
      </w:r>
      <w:r>
        <w:rPr>
          <w:rFonts w:eastAsia="Times New Roman" w:cstheme="minorHAnsi"/>
          <w:color w:val="26282A"/>
        </w:rPr>
        <w:t>those large</w:t>
      </w:r>
      <w:r w:rsidRPr="007A31C0">
        <w:rPr>
          <w:rFonts w:eastAsia="Times New Roman" w:cstheme="minorHAnsi"/>
          <w:color w:val="26282A"/>
        </w:rPr>
        <w:t xml:space="preserve"> systems not meeting the domestic content requirement that start construction in 2026 and thereafter will lose the ability to claim the elective payment altogether.</w:t>
      </w:r>
    </w:p>
    <w:p w14:paraId="7F53827C" w14:textId="77777777" w:rsidR="00953E93" w:rsidRDefault="00953E93" w:rsidP="00953E93">
      <w:pPr>
        <w:spacing w:after="0" w:line="240" w:lineRule="auto"/>
        <w:rPr>
          <w:rFonts w:eastAsia="Times New Roman" w:cstheme="minorHAnsi"/>
          <w:color w:val="26282A"/>
        </w:rPr>
      </w:pPr>
    </w:p>
    <w:p w14:paraId="41C1BD57" w14:textId="77777777" w:rsidR="00953E93" w:rsidRDefault="00953E93" w:rsidP="00953E93">
      <w:pPr>
        <w:spacing w:after="0" w:line="240" w:lineRule="auto"/>
        <w:rPr>
          <w:rFonts w:eastAsia="Times New Roman" w:cstheme="minorHAnsi"/>
          <w:color w:val="26282A"/>
        </w:rPr>
      </w:pPr>
      <w:r>
        <w:rPr>
          <w:rFonts w:eastAsia="Times New Roman" w:cstheme="minorHAnsi"/>
          <w:color w:val="26282A"/>
        </w:rPr>
        <w:t xml:space="preserve">These reductions to the elective payment will not go into effect </w:t>
      </w:r>
      <w:r w:rsidRPr="007A31C0">
        <w:rPr>
          <w:rFonts w:eastAsia="Times New Roman" w:cstheme="minorHAnsi"/>
          <w:color w:val="26282A"/>
        </w:rPr>
        <w:t xml:space="preserve">if the Secretary of the Treasury determines either that (1) </w:t>
      </w:r>
      <w:r>
        <w:rPr>
          <w:rFonts w:eastAsia="Times New Roman" w:cstheme="minorHAnsi"/>
          <w:color w:val="26282A"/>
        </w:rPr>
        <w:t>the domestic content requirements</w:t>
      </w:r>
      <w:r w:rsidRPr="007A31C0">
        <w:rPr>
          <w:rFonts w:eastAsia="Times New Roman" w:cstheme="minorHAnsi"/>
          <w:color w:val="26282A"/>
        </w:rPr>
        <w:t xml:space="preserve"> increase the overall costs of construction of qualified facilities by more than 25%</w:t>
      </w:r>
      <w:r>
        <w:rPr>
          <w:rFonts w:eastAsia="Times New Roman" w:cstheme="minorHAnsi"/>
          <w:color w:val="26282A"/>
        </w:rPr>
        <w:t>;</w:t>
      </w:r>
      <w:r w:rsidRPr="007A31C0">
        <w:rPr>
          <w:rFonts w:eastAsia="Times New Roman" w:cstheme="minorHAnsi"/>
          <w:color w:val="26282A"/>
        </w:rPr>
        <w:t xml:space="preserve"> or (2) relevant steel, iron, or manufactured products are not produced in the U</w:t>
      </w:r>
      <w:r>
        <w:rPr>
          <w:rFonts w:eastAsia="Times New Roman" w:cstheme="minorHAnsi"/>
          <w:color w:val="26282A"/>
        </w:rPr>
        <w:t>.</w:t>
      </w:r>
      <w:r w:rsidRPr="007A31C0">
        <w:rPr>
          <w:rFonts w:eastAsia="Times New Roman" w:cstheme="minorHAnsi"/>
          <w:color w:val="26282A"/>
        </w:rPr>
        <w:t xml:space="preserve"> S</w:t>
      </w:r>
      <w:r>
        <w:rPr>
          <w:rFonts w:eastAsia="Times New Roman" w:cstheme="minorHAnsi"/>
          <w:color w:val="26282A"/>
        </w:rPr>
        <w:t>.</w:t>
      </w:r>
      <w:r w:rsidRPr="007A31C0">
        <w:rPr>
          <w:rFonts w:eastAsia="Times New Roman" w:cstheme="minorHAnsi"/>
          <w:color w:val="26282A"/>
        </w:rPr>
        <w:t xml:space="preserve"> in sufficient and reasonably available quantities or of a satisfactory quality</w:t>
      </w:r>
      <w:r>
        <w:rPr>
          <w:rFonts w:eastAsia="Times New Roman" w:cstheme="minorHAnsi"/>
          <w:color w:val="26282A"/>
        </w:rPr>
        <w:t>.</w:t>
      </w:r>
    </w:p>
    <w:p w14:paraId="40899AD5" w14:textId="77777777" w:rsidR="00953E93" w:rsidRDefault="00953E93" w:rsidP="00953E93">
      <w:pPr>
        <w:spacing w:after="0" w:line="240" w:lineRule="auto"/>
        <w:rPr>
          <w:rFonts w:eastAsia="Times New Roman" w:cstheme="minorHAnsi"/>
          <w:color w:val="26282A"/>
        </w:rPr>
      </w:pPr>
    </w:p>
    <w:p w14:paraId="7A05AA41" w14:textId="77777777" w:rsidR="00953E93" w:rsidRDefault="00953E93" w:rsidP="00953E93">
      <w:pPr>
        <w:spacing w:after="0" w:line="240" w:lineRule="auto"/>
        <w:rPr>
          <w:rFonts w:eastAsia="Times New Roman" w:cstheme="minorHAnsi"/>
          <w:color w:val="26282A"/>
        </w:rPr>
      </w:pPr>
      <w:r>
        <w:rPr>
          <w:rFonts w:eastAsia="Times New Roman" w:cstheme="minorHAnsi"/>
          <w:color w:val="26282A"/>
        </w:rPr>
        <w:t xml:space="preserve">It is unclear how much flexibility the Secretary has in waiving the domestic content requirements. Treasury has promised future guidance on the IRA’s elective payment phaseout provisions found in </w:t>
      </w:r>
      <w:r w:rsidRPr="000A4B03">
        <w:rPr>
          <w:rFonts w:eastAsia="Times New Roman" w:cstheme="minorHAnsi"/>
          <w:color w:val="26282A"/>
        </w:rPr>
        <w:t>26 U.S.C</w:t>
      </w:r>
      <w:r>
        <w:rPr>
          <w:rFonts w:eastAsia="Times New Roman" w:cstheme="minorHAnsi"/>
          <w:color w:val="26282A"/>
        </w:rPr>
        <w:t xml:space="preserve">. </w:t>
      </w:r>
      <w:r w:rsidRPr="000A4B03">
        <w:rPr>
          <w:rFonts w:eastAsia="Times New Roman" w:cstheme="minorHAnsi"/>
          <w:color w:val="26282A"/>
        </w:rPr>
        <w:t>§</w:t>
      </w:r>
      <w:r w:rsidRPr="00421E9B">
        <w:rPr>
          <w:rFonts w:eastAsia="Times New Roman" w:cstheme="minorHAnsi"/>
          <w:color w:val="26282A"/>
        </w:rPr>
        <w:t>48(a)(13)</w:t>
      </w:r>
      <w:r>
        <w:rPr>
          <w:rFonts w:eastAsia="Times New Roman" w:cstheme="minorHAnsi"/>
          <w:color w:val="26282A"/>
        </w:rPr>
        <w:t xml:space="preserve"> and </w:t>
      </w:r>
      <w:r w:rsidRPr="000A4B03">
        <w:rPr>
          <w:rFonts w:eastAsia="Times New Roman" w:cstheme="minorHAnsi"/>
          <w:color w:val="26282A"/>
        </w:rPr>
        <w:t>§</w:t>
      </w:r>
      <w:r w:rsidRPr="00421E9B">
        <w:rPr>
          <w:rFonts w:eastAsia="Times New Roman" w:cstheme="minorHAnsi"/>
          <w:color w:val="26282A"/>
        </w:rPr>
        <w:t>4</w:t>
      </w:r>
      <w:r>
        <w:rPr>
          <w:rFonts w:eastAsia="Times New Roman" w:cstheme="minorHAnsi"/>
          <w:color w:val="26282A"/>
        </w:rPr>
        <w:t>5</w:t>
      </w:r>
      <w:r w:rsidRPr="00421E9B">
        <w:rPr>
          <w:rFonts w:eastAsia="Times New Roman" w:cstheme="minorHAnsi"/>
          <w:color w:val="26282A"/>
        </w:rPr>
        <w:t>(</w:t>
      </w:r>
      <w:r>
        <w:rPr>
          <w:rFonts w:eastAsia="Times New Roman" w:cstheme="minorHAnsi"/>
          <w:color w:val="26282A"/>
        </w:rPr>
        <w:t>b</w:t>
      </w:r>
      <w:r w:rsidRPr="00421E9B">
        <w:rPr>
          <w:rFonts w:eastAsia="Times New Roman" w:cstheme="minorHAnsi"/>
          <w:color w:val="26282A"/>
        </w:rPr>
        <w:t>)(1</w:t>
      </w:r>
      <w:r>
        <w:rPr>
          <w:rFonts w:eastAsia="Times New Roman" w:cstheme="minorHAnsi"/>
          <w:color w:val="26282A"/>
        </w:rPr>
        <w:t>0</w:t>
      </w:r>
      <w:r w:rsidRPr="00421E9B">
        <w:rPr>
          <w:rFonts w:eastAsia="Times New Roman" w:cstheme="minorHAnsi"/>
          <w:color w:val="26282A"/>
        </w:rPr>
        <w:t>).</w:t>
      </w:r>
    </w:p>
    <w:p w14:paraId="46616764" w14:textId="77777777" w:rsidR="00953E93" w:rsidRDefault="00953E93" w:rsidP="00953E93">
      <w:pPr>
        <w:spacing w:after="0" w:line="240" w:lineRule="auto"/>
        <w:rPr>
          <w:rFonts w:eastAsia="Times New Roman" w:cstheme="minorHAnsi"/>
          <w:color w:val="26282A"/>
        </w:rPr>
      </w:pPr>
    </w:p>
    <w:p w14:paraId="08487915" w14:textId="77777777" w:rsidR="003B1A18" w:rsidRDefault="00803727" w:rsidP="00441C2B">
      <w:pPr>
        <w:spacing w:before="360" w:after="240"/>
        <w:rPr>
          <w:b/>
          <w:color w:val="333333"/>
          <w:sz w:val="28"/>
          <w:szCs w:val="28"/>
          <w:highlight w:val="white"/>
          <w:u w:val="single"/>
        </w:rPr>
      </w:pPr>
      <w:r>
        <w:rPr>
          <w:b/>
          <w:color w:val="333333"/>
          <w:sz w:val="28"/>
          <w:szCs w:val="28"/>
          <w:u w:val="single"/>
        </w:rPr>
        <w:t xml:space="preserve">Financing Option 3 - </w:t>
      </w:r>
      <w:r>
        <w:rPr>
          <w:b/>
          <w:color w:val="333333"/>
          <w:sz w:val="28"/>
          <w:szCs w:val="28"/>
          <w:highlight w:val="white"/>
          <w:u w:val="single"/>
        </w:rPr>
        <w:t>Grants</w:t>
      </w:r>
    </w:p>
    <w:p w14:paraId="5F59C796" w14:textId="77777777" w:rsidR="003B1A18" w:rsidRDefault="00803727" w:rsidP="00441C2B">
      <w:pPr>
        <w:spacing w:after="240"/>
        <w:rPr>
          <w:color w:val="333333"/>
          <w:sz w:val="24"/>
          <w:szCs w:val="24"/>
          <w:highlight w:val="white"/>
        </w:rPr>
      </w:pPr>
      <w:r>
        <w:rPr>
          <w:color w:val="333333"/>
          <w:sz w:val="24"/>
          <w:szCs w:val="24"/>
          <w:highlight w:val="white"/>
        </w:rPr>
        <w:t xml:space="preserve">The next logical step to finance your solar project is to determine if any grants are available to support your system. To incentivize people to install solar, the federal government and Pennsylvania have adopted </w:t>
      </w:r>
      <w:r w:rsidR="001E60EF">
        <w:rPr>
          <w:color w:val="333333"/>
          <w:sz w:val="24"/>
          <w:szCs w:val="24"/>
          <w:highlight w:val="white"/>
        </w:rPr>
        <w:t>several</w:t>
      </w:r>
      <w:r>
        <w:rPr>
          <w:color w:val="333333"/>
          <w:sz w:val="24"/>
          <w:szCs w:val="24"/>
          <w:highlight w:val="white"/>
        </w:rPr>
        <w:t xml:space="preserve"> grant programs.</w:t>
      </w:r>
    </w:p>
    <w:p w14:paraId="124A9EBC" w14:textId="77777777" w:rsidR="003B1A18" w:rsidRDefault="00803727" w:rsidP="00441C2B">
      <w:pPr>
        <w:spacing w:after="240"/>
        <w:rPr>
          <w:color w:val="333333"/>
          <w:sz w:val="24"/>
          <w:szCs w:val="24"/>
          <w:highlight w:val="white"/>
        </w:rPr>
      </w:pPr>
      <w:r>
        <w:rPr>
          <w:color w:val="333333"/>
          <w:sz w:val="24"/>
          <w:szCs w:val="24"/>
          <w:highlight w:val="white"/>
        </w:rPr>
        <w:t xml:space="preserve">Grants reduce the amount of project costs that you </w:t>
      </w:r>
      <w:r w:rsidR="001E60EF">
        <w:rPr>
          <w:color w:val="333333"/>
          <w:sz w:val="24"/>
          <w:szCs w:val="24"/>
          <w:highlight w:val="white"/>
        </w:rPr>
        <w:t xml:space="preserve">may </w:t>
      </w:r>
      <w:r>
        <w:rPr>
          <w:color w:val="333333"/>
          <w:sz w:val="24"/>
          <w:szCs w:val="24"/>
          <w:highlight w:val="white"/>
        </w:rPr>
        <w:t xml:space="preserve">need to otherwise finance, so it is important to learn early what grants are available. But do not hold up your solar project as you seek out every grant dollar that may be available. This is particularly tempting </w:t>
      </w:r>
      <w:proofErr w:type="gramStart"/>
      <w:r>
        <w:rPr>
          <w:color w:val="333333"/>
          <w:sz w:val="24"/>
          <w:szCs w:val="24"/>
          <w:highlight w:val="white"/>
        </w:rPr>
        <w:t>today</w:t>
      </w:r>
      <w:r w:rsidR="001E60EF">
        <w:rPr>
          <w:color w:val="333333"/>
          <w:sz w:val="24"/>
          <w:szCs w:val="24"/>
          <w:highlight w:val="white"/>
        </w:rPr>
        <w:t>,</w:t>
      </w:r>
      <w:r>
        <w:rPr>
          <w:color w:val="333333"/>
          <w:sz w:val="24"/>
          <w:szCs w:val="24"/>
          <w:highlight w:val="white"/>
        </w:rPr>
        <w:t xml:space="preserve"> when</w:t>
      </w:r>
      <w:proofErr w:type="gramEnd"/>
      <w:r>
        <w:rPr>
          <w:color w:val="333333"/>
          <w:sz w:val="24"/>
          <w:szCs w:val="24"/>
          <w:highlight w:val="white"/>
        </w:rPr>
        <w:t xml:space="preserve"> recent federal legislation provides significant financial support. Much of this federal funding is being deployed through state agencies and the Commonwealth of Pennsylvania is currently consolidating and reworking many of its earlier programs that support solar and other renewable energy projects. The details of these federal and state programs are being settled now, so it is important to check regularly to catch the announcements of new opportunities.</w:t>
      </w:r>
    </w:p>
    <w:p w14:paraId="53B85296" w14:textId="77777777" w:rsidR="003B1A18" w:rsidRDefault="00803727" w:rsidP="00441C2B">
      <w:pPr>
        <w:spacing w:after="240"/>
        <w:rPr>
          <w:color w:val="333333"/>
          <w:sz w:val="24"/>
          <w:szCs w:val="24"/>
          <w:highlight w:val="white"/>
        </w:rPr>
      </w:pPr>
      <w:r>
        <w:rPr>
          <w:color w:val="333333"/>
          <w:sz w:val="24"/>
          <w:szCs w:val="24"/>
          <w:highlight w:val="white"/>
        </w:rPr>
        <w:t>Also note that cash grants are not the only useful form for a grant. Grants in the form of loan guarantees or other credit enhancement can lower the cost of debt financing.</w:t>
      </w:r>
    </w:p>
    <w:p w14:paraId="6145187C" w14:textId="77777777" w:rsidR="003B1A18" w:rsidRPr="00205EE9" w:rsidRDefault="00803727" w:rsidP="00441C2B">
      <w:pPr>
        <w:keepNext/>
        <w:spacing w:after="240"/>
        <w:rPr>
          <w:b/>
          <w:color w:val="333333"/>
          <w:sz w:val="24"/>
          <w:szCs w:val="24"/>
          <w:highlight w:val="white"/>
        </w:rPr>
      </w:pPr>
      <w:r w:rsidRPr="003108A5">
        <w:rPr>
          <w:b/>
          <w:color w:val="333333"/>
          <w:sz w:val="24"/>
          <w:szCs w:val="24"/>
          <w:highlight w:val="white"/>
        </w:rPr>
        <w:t>a.</w:t>
      </w:r>
      <w:r>
        <w:rPr>
          <w:b/>
          <w:color w:val="333333"/>
          <w:sz w:val="24"/>
          <w:szCs w:val="24"/>
          <w:highlight w:val="white"/>
        </w:rPr>
        <w:t xml:space="preserve">  </w:t>
      </w:r>
      <w:r>
        <w:rPr>
          <w:b/>
          <w:sz w:val="24"/>
          <w:szCs w:val="24"/>
        </w:rPr>
        <w:t xml:space="preserve">U.S. Department of Energy’s </w:t>
      </w:r>
      <w:r>
        <w:rPr>
          <w:b/>
          <w:i/>
          <w:sz w:val="24"/>
          <w:szCs w:val="24"/>
        </w:rPr>
        <w:t>Renew America’s Schools</w:t>
      </w:r>
      <w:r>
        <w:rPr>
          <w:b/>
          <w:sz w:val="24"/>
          <w:szCs w:val="24"/>
        </w:rPr>
        <w:t xml:space="preserve"> Grants</w:t>
      </w:r>
    </w:p>
    <w:p w14:paraId="32C93EA4" w14:textId="04DC3464" w:rsidR="003B1A18" w:rsidRDefault="00EA77AE" w:rsidP="00441C2B">
      <w:pPr>
        <w:spacing w:after="240"/>
        <w:rPr>
          <w:sz w:val="24"/>
          <w:szCs w:val="24"/>
        </w:rPr>
      </w:pPr>
      <w:r>
        <w:rPr>
          <w:noProof/>
        </w:rPr>
        <mc:AlternateContent>
          <mc:Choice Requires="wps">
            <w:drawing>
              <wp:anchor distT="0" distB="0" distL="114299" distR="114299" simplePos="0" relativeHeight="251728896" behindDoc="0" locked="0" layoutInCell="1" allowOverlap="1" wp14:anchorId="3E94F2D4" wp14:editId="5536C9B6">
                <wp:simplePos x="0" y="0"/>
                <wp:positionH relativeFrom="margin">
                  <wp:posOffset>74295</wp:posOffset>
                </wp:positionH>
                <wp:positionV relativeFrom="paragraph">
                  <wp:posOffset>560705</wp:posOffset>
                </wp:positionV>
                <wp:extent cx="0" cy="1351280"/>
                <wp:effectExtent l="12700" t="0" r="25400" b="33020"/>
                <wp:wrapNone/>
                <wp:docPr id="1217431275"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35128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CAF60B" id="Straight Connector 30" o:spid="_x0000_s1026" style="position:absolute;flip:x;z-index:251728896;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from="5.85pt,44.15pt" to="5.85pt,15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" strokecolor="#4472c4 [3204]" strokeweight="3pt">
                <v:stroke joinstyle="miter"/>
                <o:lock v:ext="edit" shapetype="f"/>
                <w10:wrap anchorx="margin"/>
              </v:line>
            </w:pict>
          </mc:Fallback>
        </mc:AlternateContent>
      </w:r>
      <w:r>
        <w:rPr>
          <w:noProof/>
        </w:rPr>
        <mc:AlternateContent>
          <mc:Choice Requires="wps">
            <w:drawing>
              <wp:anchor distT="0" distB="0" distL="114300" distR="114300" simplePos="0" relativeHeight="251680768" behindDoc="0" locked="0" layoutInCell="1" allowOverlap="1" wp14:anchorId="73348DDF" wp14:editId="66612899">
                <wp:simplePos x="0" y="0"/>
                <wp:positionH relativeFrom="margin">
                  <wp:align>left</wp:align>
                </wp:positionH>
                <wp:positionV relativeFrom="paragraph">
                  <wp:posOffset>2072005</wp:posOffset>
                </wp:positionV>
                <wp:extent cx="5962650" cy="1459230"/>
                <wp:effectExtent l="0" t="0" r="0" b="7620"/>
                <wp:wrapSquare wrapText="bothSides"/>
                <wp:docPr id="76486633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2650" cy="1459230"/>
                        </a:xfrm>
                        <a:prstGeom prst="rect">
                          <a:avLst/>
                        </a:prstGeom>
                        <a:solidFill>
                          <a:schemeClr val="accent1">
                            <a:lumMod val="20000"/>
                            <a:lumOff val="80000"/>
                          </a:schemeClr>
                        </a:solidFill>
                        <a:ln w="19050">
                          <a:solidFill>
                            <a:prstClr val="black"/>
                          </a:solidFill>
                        </a:ln>
                      </wps:spPr>
                      <wps:txbx>
                        <w:txbxContent>
                          <w:p w14:paraId="15869ED5" w14:textId="77777777" w:rsidR="00676FD9" w:rsidRPr="003108A5" w:rsidRDefault="00676FD9" w:rsidP="00450358">
                            <w:pPr>
                              <w:spacing w:before="120" w:line="240" w:lineRule="auto"/>
                              <w:ind w:firstLine="360"/>
                              <w:rPr>
                                <w:b/>
                                <w:sz w:val="24"/>
                                <w:szCs w:val="24"/>
                              </w:rPr>
                            </w:pPr>
                            <w:r>
                              <w:rPr>
                                <w:b/>
                                <w:sz w:val="24"/>
                                <w:szCs w:val="24"/>
                              </w:rPr>
                              <w:t xml:space="preserve">U.S. Department of Energy’s Renew </w:t>
                            </w:r>
                            <w:r w:rsidRPr="003108A5">
                              <w:rPr>
                                <w:b/>
                                <w:sz w:val="24"/>
                                <w:szCs w:val="24"/>
                              </w:rPr>
                              <w:t xml:space="preserve">America’s Schools </w:t>
                            </w:r>
                            <w:r>
                              <w:rPr>
                                <w:b/>
                                <w:sz w:val="24"/>
                                <w:szCs w:val="24"/>
                              </w:rPr>
                              <w:t>Program</w:t>
                            </w:r>
                          </w:p>
                          <w:p w14:paraId="68881BEE" w14:textId="77777777" w:rsidR="00676FD9" w:rsidRDefault="00000000" w:rsidP="009C222C">
                            <w:pPr>
                              <w:numPr>
                                <w:ilvl w:val="0"/>
                                <w:numId w:val="23"/>
                              </w:numPr>
                              <w:pBdr>
                                <w:top w:val="nil"/>
                                <w:left w:val="nil"/>
                                <w:bottom w:val="nil"/>
                                <w:right w:val="nil"/>
                                <w:between w:val="nil"/>
                              </w:pBdr>
                              <w:spacing w:line="240" w:lineRule="auto"/>
                              <w:rPr>
                                <w:color w:val="000000"/>
                                <w:sz w:val="24"/>
                                <w:szCs w:val="24"/>
                              </w:rPr>
                            </w:pPr>
                            <w:hyperlink r:id="rId113">
                              <w:r w:rsidR="00676FD9" w:rsidRPr="00E261F0">
                                <w:rPr>
                                  <w:color w:val="0070C0"/>
                                  <w:sz w:val="24"/>
                                  <w:szCs w:val="24"/>
                                  <w:u w:val="single"/>
                                </w:rPr>
                                <w:t>Renew America’s Schools program</w:t>
                              </w:r>
                            </w:hyperlink>
                            <w:r w:rsidR="00676FD9" w:rsidRPr="00E261F0">
                              <w:rPr>
                                <w:color w:val="0070C0"/>
                                <w:sz w:val="24"/>
                                <w:szCs w:val="24"/>
                              </w:rPr>
                              <w:t xml:space="preserve"> </w:t>
                            </w:r>
                            <w:r w:rsidR="00676FD9" w:rsidRPr="003108A5">
                              <w:rPr>
                                <w:color w:val="000000"/>
                                <w:sz w:val="24"/>
                                <w:szCs w:val="24"/>
                              </w:rPr>
                              <w:t>homepage (sign up for updates)</w:t>
                            </w:r>
                          </w:p>
                          <w:p w14:paraId="48A46F66" w14:textId="77777777" w:rsidR="00676FD9" w:rsidRDefault="00000000" w:rsidP="009C222C">
                            <w:pPr>
                              <w:pStyle w:val="ListParagraph"/>
                              <w:numPr>
                                <w:ilvl w:val="0"/>
                                <w:numId w:val="23"/>
                              </w:numPr>
                              <w:spacing w:line="240" w:lineRule="auto"/>
                              <w:contextualSpacing w:val="0"/>
                              <w:rPr>
                                <w:color w:val="000000"/>
                                <w:sz w:val="24"/>
                                <w:szCs w:val="24"/>
                              </w:rPr>
                            </w:pPr>
                            <w:hyperlink r:id="rId114">
                              <w:r w:rsidR="00676FD9" w:rsidRPr="00E261F0">
                                <w:rPr>
                                  <w:color w:val="0070C0"/>
                                  <w:sz w:val="24"/>
                                  <w:szCs w:val="24"/>
                                  <w:u w:val="single"/>
                                </w:rPr>
                                <w:t>Renew America’s Schools 2022 Funding Opportunity Notice</w:t>
                              </w:r>
                            </w:hyperlink>
                            <w:r w:rsidR="00676FD9" w:rsidRPr="00E261F0">
                              <w:rPr>
                                <w:color w:val="0070C0"/>
                                <w:sz w:val="24"/>
                                <w:szCs w:val="24"/>
                              </w:rPr>
                              <w:t xml:space="preserve"> </w:t>
                            </w:r>
                            <w:r w:rsidR="00676FD9" w:rsidRPr="003108A5">
                              <w:rPr>
                                <w:color w:val="000000"/>
                                <w:sz w:val="24"/>
                                <w:szCs w:val="24"/>
                              </w:rPr>
                              <w:t>(DE-FOA-0002756)</w:t>
                            </w:r>
                          </w:p>
                          <w:p w14:paraId="67527225" w14:textId="77777777" w:rsidR="00676FD9" w:rsidRPr="003108A5" w:rsidRDefault="00676FD9" w:rsidP="009C222C">
                            <w:pPr>
                              <w:pStyle w:val="ListParagraph"/>
                              <w:numPr>
                                <w:ilvl w:val="0"/>
                                <w:numId w:val="23"/>
                              </w:numPr>
                              <w:pBdr>
                                <w:top w:val="nil"/>
                                <w:left w:val="nil"/>
                                <w:bottom w:val="nil"/>
                                <w:right w:val="nil"/>
                                <w:between w:val="nil"/>
                              </w:pBdr>
                              <w:spacing w:line="240" w:lineRule="auto"/>
                              <w:contextualSpacing w:val="0"/>
                              <w:rPr>
                                <w:sz w:val="24"/>
                                <w:szCs w:val="24"/>
                              </w:rPr>
                            </w:pPr>
                            <w:r w:rsidRPr="003108A5">
                              <w:rPr>
                                <w:color w:val="000000"/>
                                <w:sz w:val="24"/>
                                <w:szCs w:val="24"/>
                              </w:rPr>
                              <w:t xml:space="preserve">Energy Improvements at Public K-12 School Facilities:  </w:t>
                            </w:r>
                            <w:hyperlink r:id="rId115">
                              <w:r w:rsidRPr="00E261F0">
                                <w:rPr>
                                  <w:color w:val="0070C0"/>
                                  <w:sz w:val="24"/>
                                  <w:szCs w:val="24"/>
                                  <w:u w:val="single"/>
                                </w:rPr>
                                <w:t>U.S. DOE Office of Energy Efficiency and Renewable Energy’s Opportunities Page</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3348DDF" id="Text Box 29" o:spid="_x0000_s1037" type="#_x0000_t202" style="position:absolute;margin-left:0;margin-top:163.15pt;width:469.5pt;height:114.9pt;z-index:251680768;visibility:visible;mso-wrap-style:non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" fillcolor="#d9e2f3 [660]" strokeweight="1.5pt">
                <v:path arrowok="t"/>
                <v:textbox>
                  <w:txbxContent>
                    <w:p w14:paraId="15869ED5" w14:textId="77777777" w:rsidR="00676FD9" w:rsidRPr="003108A5" w:rsidRDefault="00676FD9" w:rsidP="00450358">
                      <w:pPr>
                        <w:spacing w:before="120" w:line="240" w:lineRule="auto"/>
                        <w:ind w:firstLine="360"/>
                        <w:rPr>
                          <w:b/>
                          <w:sz w:val="24"/>
                          <w:szCs w:val="24"/>
                        </w:rPr>
                      </w:pPr>
                      <w:r>
                        <w:rPr>
                          <w:b/>
                          <w:sz w:val="24"/>
                          <w:szCs w:val="24"/>
                        </w:rPr>
                        <w:t xml:space="preserve">U.S. Department of Energy’s Renew </w:t>
                      </w:r>
                      <w:r w:rsidRPr="003108A5">
                        <w:rPr>
                          <w:b/>
                          <w:sz w:val="24"/>
                          <w:szCs w:val="24"/>
                        </w:rPr>
                        <w:t xml:space="preserve">America’s Schools </w:t>
                      </w:r>
                      <w:r>
                        <w:rPr>
                          <w:b/>
                          <w:sz w:val="24"/>
                          <w:szCs w:val="24"/>
                        </w:rPr>
                        <w:t>Program</w:t>
                      </w:r>
                    </w:p>
                    <w:p w14:paraId="68881BEE" w14:textId="77777777" w:rsidR="00676FD9" w:rsidRDefault="00000000" w:rsidP="009C222C">
                      <w:pPr>
                        <w:numPr>
                          <w:ilvl w:val="0"/>
                          <w:numId w:val="23"/>
                        </w:numPr>
                        <w:pBdr>
                          <w:top w:val="nil"/>
                          <w:left w:val="nil"/>
                          <w:bottom w:val="nil"/>
                          <w:right w:val="nil"/>
                          <w:between w:val="nil"/>
                        </w:pBdr>
                        <w:spacing w:line="240" w:lineRule="auto"/>
                        <w:rPr>
                          <w:color w:val="000000"/>
                          <w:sz w:val="24"/>
                          <w:szCs w:val="24"/>
                        </w:rPr>
                      </w:pPr>
                      <w:hyperlink r:id="rId116">
                        <w:r w:rsidR="00676FD9" w:rsidRPr="00E261F0">
                          <w:rPr>
                            <w:color w:val="0070C0"/>
                            <w:sz w:val="24"/>
                            <w:szCs w:val="24"/>
                            <w:u w:val="single"/>
                          </w:rPr>
                          <w:t>Renew America’s Schools program</w:t>
                        </w:r>
                      </w:hyperlink>
                      <w:r w:rsidR="00676FD9" w:rsidRPr="00E261F0">
                        <w:rPr>
                          <w:color w:val="0070C0"/>
                          <w:sz w:val="24"/>
                          <w:szCs w:val="24"/>
                        </w:rPr>
                        <w:t xml:space="preserve"> </w:t>
                      </w:r>
                      <w:r w:rsidR="00676FD9" w:rsidRPr="003108A5">
                        <w:rPr>
                          <w:color w:val="000000"/>
                          <w:sz w:val="24"/>
                          <w:szCs w:val="24"/>
                        </w:rPr>
                        <w:t>homepage (sign up for updates)</w:t>
                      </w:r>
                    </w:p>
                    <w:p w14:paraId="48A46F66" w14:textId="77777777" w:rsidR="00676FD9" w:rsidRDefault="00000000" w:rsidP="009C222C">
                      <w:pPr>
                        <w:pStyle w:val="ListParagraph"/>
                        <w:numPr>
                          <w:ilvl w:val="0"/>
                          <w:numId w:val="23"/>
                        </w:numPr>
                        <w:spacing w:line="240" w:lineRule="auto"/>
                        <w:contextualSpacing w:val="0"/>
                        <w:rPr>
                          <w:color w:val="000000"/>
                          <w:sz w:val="24"/>
                          <w:szCs w:val="24"/>
                        </w:rPr>
                      </w:pPr>
                      <w:hyperlink r:id="rId117">
                        <w:r w:rsidR="00676FD9" w:rsidRPr="00E261F0">
                          <w:rPr>
                            <w:color w:val="0070C0"/>
                            <w:sz w:val="24"/>
                            <w:szCs w:val="24"/>
                            <w:u w:val="single"/>
                          </w:rPr>
                          <w:t>Renew America’s Schools 2022 Funding Opportunity Notice</w:t>
                        </w:r>
                      </w:hyperlink>
                      <w:r w:rsidR="00676FD9" w:rsidRPr="00E261F0">
                        <w:rPr>
                          <w:color w:val="0070C0"/>
                          <w:sz w:val="24"/>
                          <w:szCs w:val="24"/>
                        </w:rPr>
                        <w:t xml:space="preserve"> </w:t>
                      </w:r>
                      <w:r w:rsidR="00676FD9" w:rsidRPr="003108A5">
                        <w:rPr>
                          <w:color w:val="000000"/>
                          <w:sz w:val="24"/>
                          <w:szCs w:val="24"/>
                        </w:rPr>
                        <w:t>(DE-FOA-0002756)</w:t>
                      </w:r>
                    </w:p>
                    <w:p w14:paraId="67527225" w14:textId="77777777" w:rsidR="00676FD9" w:rsidRPr="003108A5" w:rsidRDefault="00676FD9" w:rsidP="009C222C">
                      <w:pPr>
                        <w:pStyle w:val="ListParagraph"/>
                        <w:numPr>
                          <w:ilvl w:val="0"/>
                          <w:numId w:val="23"/>
                        </w:numPr>
                        <w:pBdr>
                          <w:top w:val="nil"/>
                          <w:left w:val="nil"/>
                          <w:bottom w:val="nil"/>
                          <w:right w:val="nil"/>
                          <w:between w:val="nil"/>
                        </w:pBdr>
                        <w:spacing w:line="240" w:lineRule="auto"/>
                        <w:contextualSpacing w:val="0"/>
                        <w:rPr>
                          <w:sz w:val="24"/>
                          <w:szCs w:val="24"/>
                        </w:rPr>
                      </w:pPr>
                      <w:r w:rsidRPr="003108A5">
                        <w:rPr>
                          <w:color w:val="000000"/>
                          <w:sz w:val="24"/>
                          <w:szCs w:val="24"/>
                        </w:rPr>
                        <w:t xml:space="preserve">Energy Improvements at Public K-12 School Facilities:  </w:t>
                      </w:r>
                      <w:hyperlink r:id="rId118">
                        <w:r w:rsidRPr="00E261F0">
                          <w:rPr>
                            <w:color w:val="0070C0"/>
                            <w:sz w:val="24"/>
                            <w:szCs w:val="24"/>
                            <w:u w:val="single"/>
                          </w:rPr>
                          <w:t>U.S. DOE Office of Energy Efficiency and Renewable Energy’s Opportunities Page</w:t>
                        </w:r>
                      </w:hyperlink>
                    </w:p>
                  </w:txbxContent>
                </v:textbox>
                <w10:wrap type="square" anchorx="margin"/>
              </v:shape>
            </w:pict>
          </mc:Fallback>
        </mc:AlternateContent>
      </w:r>
      <w:r w:rsidR="00450358">
        <w:rPr>
          <w:sz w:val="24"/>
          <w:szCs w:val="24"/>
        </w:rPr>
        <w:t xml:space="preserve">Using funding from the Infrastructure Investment and Jobs Act, the U.S. Department of Energy has a </w:t>
      </w:r>
      <w:r w:rsidR="001E60EF">
        <w:rPr>
          <w:sz w:val="24"/>
          <w:szCs w:val="24"/>
        </w:rPr>
        <w:t>5</w:t>
      </w:r>
      <w:r w:rsidR="00450358">
        <w:rPr>
          <w:sz w:val="24"/>
          <w:szCs w:val="24"/>
        </w:rPr>
        <w:t xml:space="preserve">-year program that will award $500 million for energy improvements at America’s K-12 </w:t>
      </w:r>
      <w:r w:rsidR="00450358">
        <w:rPr>
          <w:sz w:val="24"/>
          <w:szCs w:val="24"/>
        </w:rPr>
        <w:lastRenderedPageBreak/>
        <w:t xml:space="preserve">public schools. The first Funding Opportunity Announcement (“FOA”) was issued in </w:t>
      </w:r>
      <w:r w:rsidR="001E60EF">
        <w:rPr>
          <w:sz w:val="24"/>
          <w:szCs w:val="24"/>
        </w:rPr>
        <w:t>November</w:t>
      </w:r>
      <w:r w:rsidR="00450358">
        <w:rPr>
          <w:sz w:val="24"/>
          <w:szCs w:val="24"/>
        </w:rPr>
        <w:t xml:space="preserve"> </w:t>
      </w:r>
      <w:r w:rsidR="001E60EF">
        <w:rPr>
          <w:sz w:val="24"/>
          <w:szCs w:val="24"/>
        </w:rPr>
        <w:t xml:space="preserve">of </w:t>
      </w:r>
      <w:r w:rsidR="00450358">
        <w:rPr>
          <w:sz w:val="24"/>
          <w:szCs w:val="24"/>
        </w:rPr>
        <w:t>2022 and additional funding rounds will extend through Fiscal Year 2026. Solar PV is eligible under Topic Area 2 – Innovative Energy Technology Packages (page 10 of the 2022 FOA – see link in text box</w:t>
      </w:r>
      <w:r w:rsidR="009720F9">
        <w:rPr>
          <w:sz w:val="24"/>
          <w:szCs w:val="24"/>
        </w:rPr>
        <w:t>,</w:t>
      </w:r>
      <w:r w:rsidR="00450358">
        <w:rPr>
          <w:sz w:val="24"/>
          <w:szCs w:val="24"/>
        </w:rPr>
        <w:t xml:space="preserve"> below) – provided the solar is combined with electric vehicle infrastructure on school grounds; the purchase or lease of electric vehicles to be used by a school; or building energy efficiency measures. </w:t>
      </w:r>
      <w:proofErr w:type="gramStart"/>
      <w:r w:rsidR="00450358">
        <w:rPr>
          <w:sz w:val="24"/>
          <w:szCs w:val="24"/>
        </w:rPr>
        <w:t>A link</w:t>
      </w:r>
      <w:proofErr w:type="gramEnd"/>
      <w:r w:rsidR="00450358">
        <w:rPr>
          <w:sz w:val="24"/>
          <w:szCs w:val="24"/>
        </w:rPr>
        <w:t xml:space="preserve"> below will provide update information, including all subsequent FOAs.</w:t>
      </w:r>
    </w:p>
    <w:p w14:paraId="6D74DB23" w14:textId="77777777" w:rsidR="00441C2B" w:rsidRDefault="00441C2B" w:rsidP="00450358">
      <w:pPr>
        <w:spacing w:after="240"/>
        <w:rPr>
          <w:sz w:val="24"/>
          <w:szCs w:val="24"/>
        </w:rPr>
      </w:pPr>
    </w:p>
    <w:p w14:paraId="3707CB72" w14:textId="76C57F91" w:rsidR="003B1A18" w:rsidRPr="008C7D46" w:rsidRDefault="00604BB4" w:rsidP="009C222C">
      <w:pPr>
        <w:pStyle w:val="ListParagraph"/>
        <w:numPr>
          <w:ilvl w:val="0"/>
          <w:numId w:val="42"/>
        </w:numPr>
        <w:spacing w:after="240"/>
        <w:rPr>
          <w:b/>
          <w:color w:val="333333"/>
          <w:sz w:val="24"/>
          <w:szCs w:val="24"/>
        </w:rPr>
      </w:pPr>
      <w:r w:rsidRPr="008C7D46">
        <w:rPr>
          <w:b/>
          <w:color w:val="333333"/>
          <w:sz w:val="24"/>
          <w:szCs w:val="24"/>
          <w:highlight w:val="white"/>
        </w:rPr>
        <w:t>PA Funding under the Federal IIJA and IRA</w:t>
      </w:r>
    </w:p>
    <w:p w14:paraId="4114A676" w14:textId="573ACB37" w:rsidR="000E2952" w:rsidRPr="000E2952" w:rsidRDefault="00953E93" w:rsidP="000E2952">
      <w:pPr>
        <w:spacing w:after="240"/>
        <w:rPr>
          <w:color w:val="333333"/>
          <w:sz w:val="24"/>
          <w:szCs w:val="24"/>
          <w:highlight w:val="white"/>
        </w:rPr>
      </w:pPr>
      <w:r>
        <w:rPr>
          <w:bCs/>
          <w:noProof/>
          <w:sz w:val="24"/>
          <w:szCs w:val="24"/>
        </w:rPr>
        <mc:AlternateContent>
          <mc:Choice Requires="wps">
            <w:drawing>
              <wp:anchor distT="0" distB="0" distL="114299" distR="114299" simplePos="0" relativeHeight="251730944" behindDoc="0" locked="0" layoutInCell="1" allowOverlap="1" wp14:anchorId="4233A291" wp14:editId="3C8CE16D">
                <wp:simplePos x="0" y="0"/>
                <wp:positionH relativeFrom="margin">
                  <wp:posOffset>78740</wp:posOffset>
                </wp:positionH>
                <wp:positionV relativeFrom="paragraph">
                  <wp:posOffset>1910715</wp:posOffset>
                </wp:positionV>
                <wp:extent cx="0" cy="2598420"/>
                <wp:effectExtent l="12700" t="0" r="25400" b="30480"/>
                <wp:wrapNone/>
                <wp:docPr id="850064541"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59842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A2A552" id="Straight Connector 28" o:spid="_x0000_s1026" style="position:absolute;flip:x;z-index:251730944;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from="6.2pt,150.45pt" to="6.2pt,3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" strokecolor="#4472c4 [3204]" strokeweight="3pt">
                <v:stroke joinstyle="miter"/>
                <o:lock v:ext="edit" shapetype="f"/>
                <w10:wrap anchorx="margin"/>
              </v:line>
            </w:pict>
          </mc:Fallback>
        </mc:AlternateContent>
      </w:r>
      <w:r w:rsidR="00803727">
        <w:rPr>
          <w:color w:val="333333"/>
          <w:sz w:val="24"/>
          <w:szCs w:val="24"/>
          <w:highlight w:val="white"/>
        </w:rPr>
        <w:t xml:space="preserve">Pennsylvania expects to receive millions of federal dollars for clean energy under the Infrastructure Investment and Jobs Act (“IIJA”) and the Inflations Reduction Act </w:t>
      </w:r>
      <w:proofErr w:type="gramStart"/>
      <w:r w:rsidR="00803727">
        <w:rPr>
          <w:color w:val="333333"/>
          <w:sz w:val="24"/>
          <w:szCs w:val="24"/>
          <w:highlight w:val="white"/>
        </w:rPr>
        <w:t>(”IRA</w:t>
      </w:r>
      <w:proofErr w:type="gramEnd"/>
      <w:r w:rsidR="00803727">
        <w:rPr>
          <w:color w:val="333333"/>
          <w:sz w:val="24"/>
          <w:szCs w:val="24"/>
          <w:highlight w:val="white"/>
        </w:rPr>
        <w:t xml:space="preserve">”) in the near future. As noted above, the Pennsylvania Department of Environmental Protection and other state agencies are working to develop how these dollars will be deployed. Many prior Commonwealth programs that once supported clean energy are being reviewed and some are likely to be reactivated. The text box below provides links to the major web pages that can be checked to determine what grants are available. The state expects to be making initial decisions in the </w:t>
      </w:r>
      <w:r w:rsidR="005D3AA5">
        <w:rPr>
          <w:color w:val="333333"/>
          <w:sz w:val="24"/>
          <w:szCs w:val="24"/>
          <w:highlight w:val="white"/>
        </w:rPr>
        <w:t>F</w:t>
      </w:r>
      <w:r w:rsidR="00803727">
        <w:rPr>
          <w:color w:val="333333"/>
          <w:sz w:val="24"/>
          <w:szCs w:val="24"/>
          <w:highlight w:val="white"/>
        </w:rPr>
        <w:t>all of 2023.</w:t>
      </w:r>
    </w:p>
    <w:p w14:paraId="2E9B5648" w14:textId="2B29FE7B" w:rsidR="000E2952" w:rsidRPr="00ED5AE2" w:rsidRDefault="00EA77AE" w:rsidP="00ED5AE2">
      <w:pPr>
        <w:spacing w:after="0"/>
        <w:rPr>
          <w:bCs/>
          <w:color w:val="333333"/>
          <w:sz w:val="24"/>
          <w:szCs w:val="24"/>
          <w:highlight w:val="white"/>
        </w:rPr>
      </w:pPr>
      <w:r>
        <w:rPr>
          <w:bCs/>
          <w:noProof/>
          <w:sz w:val="24"/>
          <w:szCs w:val="24"/>
        </w:rPr>
        <mc:AlternateContent>
          <mc:Choice Requires="wps">
            <w:drawing>
              <wp:anchor distT="0" distB="0" distL="114300" distR="114300" simplePos="0" relativeHeight="251682816" behindDoc="0" locked="0" layoutInCell="1" allowOverlap="1" wp14:anchorId="51F06692" wp14:editId="42E8FD2C">
                <wp:simplePos x="0" y="0"/>
                <wp:positionH relativeFrom="margin">
                  <wp:align>left</wp:align>
                </wp:positionH>
                <wp:positionV relativeFrom="paragraph">
                  <wp:posOffset>0</wp:posOffset>
                </wp:positionV>
                <wp:extent cx="5962650" cy="2736850"/>
                <wp:effectExtent l="0" t="0" r="0" b="6350"/>
                <wp:wrapSquare wrapText="bothSides"/>
                <wp:docPr id="57966425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2650" cy="2736850"/>
                        </a:xfrm>
                        <a:prstGeom prst="rect">
                          <a:avLst/>
                        </a:prstGeom>
                        <a:solidFill>
                          <a:schemeClr val="accent1">
                            <a:lumMod val="20000"/>
                            <a:lumOff val="80000"/>
                          </a:schemeClr>
                        </a:solidFill>
                        <a:ln w="19050">
                          <a:solidFill>
                            <a:prstClr val="black"/>
                          </a:solidFill>
                        </a:ln>
                      </wps:spPr>
                      <wps:txbx>
                        <w:txbxContent>
                          <w:p w14:paraId="3BB78024" w14:textId="77777777" w:rsidR="00676FD9" w:rsidRPr="00450358" w:rsidRDefault="00676FD9" w:rsidP="00450358">
                            <w:pPr>
                              <w:spacing w:line="240" w:lineRule="auto"/>
                              <w:ind w:firstLine="360"/>
                              <w:rPr>
                                <w:b/>
                                <w:color w:val="333333"/>
                                <w:sz w:val="24"/>
                                <w:szCs w:val="24"/>
                              </w:rPr>
                            </w:pPr>
                            <w:r w:rsidRPr="00450358">
                              <w:rPr>
                                <w:b/>
                                <w:color w:val="333333"/>
                                <w:sz w:val="24"/>
                                <w:szCs w:val="24"/>
                              </w:rPr>
                              <w:t>Links to PA Support for Clean Energy</w:t>
                            </w:r>
                          </w:p>
                          <w:p w14:paraId="09BBC6F0" w14:textId="77777777" w:rsidR="00676FD9" w:rsidRPr="00450358" w:rsidRDefault="00000000" w:rsidP="009C222C">
                            <w:pPr>
                              <w:pStyle w:val="ListParagraph"/>
                              <w:numPr>
                                <w:ilvl w:val="0"/>
                                <w:numId w:val="34"/>
                              </w:numPr>
                              <w:spacing w:line="240" w:lineRule="auto"/>
                              <w:ind w:left="1080"/>
                              <w:contextualSpacing w:val="0"/>
                              <w:rPr>
                                <w:sz w:val="24"/>
                                <w:szCs w:val="24"/>
                              </w:rPr>
                            </w:pPr>
                            <w:hyperlink r:id="rId119">
                              <w:r w:rsidR="00676FD9" w:rsidRPr="00450358">
                                <w:rPr>
                                  <w:color w:val="1155CC"/>
                                  <w:sz w:val="24"/>
                                  <w:szCs w:val="24"/>
                                  <w:u w:val="single"/>
                                </w:rPr>
                                <w:t>Pennsylvania Energy Development Authority (PEDA)</w:t>
                              </w:r>
                            </w:hyperlink>
                          </w:p>
                          <w:p w14:paraId="03CBA136" w14:textId="77777777" w:rsidR="00676FD9" w:rsidRPr="00450358" w:rsidRDefault="00676FD9" w:rsidP="009C222C">
                            <w:pPr>
                              <w:numPr>
                                <w:ilvl w:val="0"/>
                                <w:numId w:val="13"/>
                              </w:numPr>
                              <w:spacing w:line="240" w:lineRule="auto"/>
                              <w:ind w:left="1080"/>
                              <w:rPr>
                                <w:sz w:val="24"/>
                                <w:szCs w:val="24"/>
                              </w:rPr>
                            </w:pPr>
                            <w:r w:rsidRPr="00450358">
                              <w:rPr>
                                <w:color w:val="333333"/>
                                <w:sz w:val="24"/>
                                <w:szCs w:val="24"/>
                              </w:rPr>
                              <w:t xml:space="preserve">PA Department of Environmental Protection’s </w:t>
                            </w:r>
                            <w:r w:rsidRPr="00450358">
                              <w:rPr>
                                <w:i/>
                                <w:color w:val="333333"/>
                                <w:sz w:val="24"/>
                                <w:szCs w:val="24"/>
                              </w:rPr>
                              <w:t>Solar Energy to Power Your Business</w:t>
                            </w:r>
                            <w:r w:rsidRPr="00450358">
                              <w:rPr>
                                <w:color w:val="333333"/>
                                <w:sz w:val="24"/>
                                <w:szCs w:val="24"/>
                              </w:rPr>
                              <w:t xml:space="preserve"> webpage: </w:t>
                            </w:r>
                            <w:hyperlink r:id="rId120">
                              <w:r w:rsidRPr="00450358">
                                <w:rPr>
                                  <w:color w:val="1155CC"/>
                                  <w:sz w:val="24"/>
                                  <w:szCs w:val="24"/>
                                  <w:u w:val="single"/>
                                </w:rPr>
                                <w:t>Businesses</w:t>
                              </w:r>
                            </w:hyperlink>
                          </w:p>
                          <w:p w14:paraId="35F434B0" w14:textId="77777777" w:rsidR="00676FD9" w:rsidRPr="00450358" w:rsidRDefault="00676FD9" w:rsidP="009C222C">
                            <w:pPr>
                              <w:numPr>
                                <w:ilvl w:val="0"/>
                                <w:numId w:val="13"/>
                              </w:numPr>
                              <w:spacing w:line="240" w:lineRule="auto"/>
                              <w:ind w:left="1080"/>
                              <w:rPr>
                                <w:color w:val="333333"/>
                                <w:sz w:val="24"/>
                                <w:szCs w:val="24"/>
                              </w:rPr>
                            </w:pPr>
                            <w:r w:rsidRPr="00450358">
                              <w:rPr>
                                <w:color w:val="333333"/>
                                <w:sz w:val="24"/>
                                <w:szCs w:val="24"/>
                              </w:rPr>
                              <w:t xml:space="preserve">PA DEP’s: </w:t>
                            </w:r>
                            <w:hyperlink r:id="rId121">
                              <w:r w:rsidRPr="00450358">
                                <w:rPr>
                                  <w:color w:val="1155CC"/>
                                  <w:sz w:val="24"/>
                                  <w:szCs w:val="24"/>
                                  <w:u w:val="single"/>
                                </w:rPr>
                                <w:t>Infrastructure Investment and Jobs Act (</w:t>
                              </w:r>
                              <w:r>
                                <w:rPr>
                                  <w:color w:val="1155CC"/>
                                  <w:sz w:val="24"/>
                                  <w:szCs w:val="24"/>
                                  <w:u w:val="single"/>
                                </w:rPr>
                                <w:t>“</w:t>
                              </w:r>
                              <w:r w:rsidRPr="00450358">
                                <w:rPr>
                                  <w:color w:val="1155CC"/>
                                  <w:sz w:val="24"/>
                                  <w:szCs w:val="24"/>
                                  <w:u w:val="single"/>
                                </w:rPr>
                                <w:t>IIJA</w:t>
                              </w:r>
                              <w:r>
                                <w:rPr>
                                  <w:color w:val="1155CC"/>
                                  <w:sz w:val="24"/>
                                  <w:szCs w:val="24"/>
                                  <w:u w:val="single"/>
                                </w:rPr>
                                <w:t>”) webpage</w:t>
                              </w:r>
                            </w:hyperlink>
                          </w:p>
                          <w:p w14:paraId="749613E2" w14:textId="77777777" w:rsidR="00676FD9" w:rsidRPr="00450358" w:rsidRDefault="00676FD9" w:rsidP="009C222C">
                            <w:pPr>
                              <w:numPr>
                                <w:ilvl w:val="0"/>
                                <w:numId w:val="21"/>
                              </w:numPr>
                              <w:spacing w:line="240" w:lineRule="auto"/>
                              <w:ind w:left="1080"/>
                              <w:rPr>
                                <w:color w:val="333333"/>
                                <w:sz w:val="24"/>
                                <w:szCs w:val="24"/>
                              </w:rPr>
                            </w:pPr>
                            <w:r w:rsidRPr="00450358">
                              <w:rPr>
                                <w:color w:val="333333"/>
                                <w:sz w:val="24"/>
                                <w:szCs w:val="24"/>
                              </w:rPr>
                              <w:t xml:space="preserve">Commonwealth Financing Authority’s Solar Energy Program:  </w:t>
                            </w:r>
                            <w:hyperlink r:id="rId122">
                              <w:r w:rsidRPr="00450358">
                                <w:rPr>
                                  <w:color w:val="1155CC"/>
                                  <w:sz w:val="24"/>
                                  <w:szCs w:val="24"/>
                                  <w:u w:val="single"/>
                                </w:rPr>
                                <w:t>Solar Energy Program (</w:t>
                              </w:r>
                              <w:r>
                                <w:rPr>
                                  <w:color w:val="1155CC"/>
                                  <w:sz w:val="24"/>
                                  <w:szCs w:val="24"/>
                                  <w:u w:val="single"/>
                                </w:rPr>
                                <w:t>“</w:t>
                              </w:r>
                              <w:r w:rsidRPr="00450358">
                                <w:rPr>
                                  <w:color w:val="1155CC"/>
                                  <w:sz w:val="24"/>
                                  <w:szCs w:val="24"/>
                                  <w:u w:val="single"/>
                                </w:rPr>
                                <w:t>SEP</w:t>
                              </w:r>
                              <w:r>
                                <w:rPr>
                                  <w:color w:val="1155CC"/>
                                  <w:sz w:val="24"/>
                                  <w:szCs w:val="24"/>
                                  <w:u w:val="single"/>
                                </w:rPr>
                                <w:t>”</w:t>
                              </w:r>
                              <w:r w:rsidRPr="00450358">
                                <w:rPr>
                                  <w:color w:val="1155CC"/>
                                  <w:sz w:val="24"/>
                                  <w:szCs w:val="24"/>
                                  <w:u w:val="single"/>
                                </w:rPr>
                                <w:t>) - PA Department of Community &amp; Economic Development</w:t>
                              </w:r>
                            </w:hyperlink>
                          </w:p>
                          <w:p w14:paraId="3C85BE09" w14:textId="77777777" w:rsidR="00676FD9" w:rsidRPr="00450358" w:rsidRDefault="00676FD9" w:rsidP="009C222C">
                            <w:pPr>
                              <w:numPr>
                                <w:ilvl w:val="0"/>
                                <w:numId w:val="21"/>
                              </w:numPr>
                              <w:spacing w:line="240" w:lineRule="auto"/>
                              <w:ind w:left="1080"/>
                              <w:rPr>
                                <w:color w:val="333333"/>
                                <w:sz w:val="24"/>
                                <w:szCs w:val="24"/>
                              </w:rPr>
                            </w:pPr>
                            <w:r w:rsidRPr="00450358">
                              <w:rPr>
                                <w:color w:val="333333"/>
                                <w:sz w:val="24"/>
                                <w:szCs w:val="24"/>
                              </w:rPr>
                              <w:t xml:space="preserve">PA Department of Education’s Plan-Con Program:  </w:t>
                            </w:r>
                            <w:hyperlink r:id="rId123">
                              <w:r w:rsidRPr="00450358">
                                <w:rPr>
                                  <w:color w:val="1155CC"/>
                                  <w:sz w:val="24"/>
                                  <w:szCs w:val="24"/>
                                  <w:u w:val="single"/>
                                </w:rPr>
                                <w:t>School Construction and Facilities (</w:t>
                              </w:r>
                              <w:r>
                                <w:rPr>
                                  <w:color w:val="1155CC"/>
                                  <w:sz w:val="24"/>
                                  <w:szCs w:val="24"/>
                                  <w:u w:val="single"/>
                                </w:rPr>
                                <w:t>“</w:t>
                              </w:r>
                              <w:r w:rsidRPr="00450358">
                                <w:rPr>
                                  <w:color w:val="1155CC"/>
                                  <w:sz w:val="24"/>
                                  <w:szCs w:val="24"/>
                                  <w:u w:val="single"/>
                                </w:rPr>
                                <w:t>PlanCon</w:t>
                              </w:r>
                              <w:r>
                                <w:rPr>
                                  <w:color w:val="1155CC"/>
                                  <w:sz w:val="24"/>
                                  <w:szCs w:val="24"/>
                                  <w:u w:val="single"/>
                                </w:rPr>
                                <w:t>”</w:t>
                              </w:r>
                              <w:r w:rsidRPr="00450358">
                                <w:rPr>
                                  <w:color w:val="1155CC"/>
                                  <w:sz w:val="24"/>
                                  <w:szCs w:val="24"/>
                                  <w:u w:val="single"/>
                                </w:rPr>
                                <w:t>)</w:t>
                              </w:r>
                            </w:hyperlink>
                          </w:p>
                          <w:p w14:paraId="71D83FB3" w14:textId="77777777" w:rsidR="00676FD9" w:rsidRPr="00450358" w:rsidRDefault="00676FD9" w:rsidP="009C222C">
                            <w:pPr>
                              <w:numPr>
                                <w:ilvl w:val="0"/>
                                <w:numId w:val="21"/>
                              </w:numPr>
                              <w:spacing w:line="240" w:lineRule="auto"/>
                              <w:ind w:left="1080"/>
                              <w:rPr>
                                <w:color w:val="333333"/>
                                <w:sz w:val="24"/>
                                <w:szCs w:val="24"/>
                              </w:rPr>
                            </w:pPr>
                            <w:r w:rsidRPr="00450358">
                              <w:rPr>
                                <w:color w:val="333333"/>
                                <w:sz w:val="24"/>
                                <w:szCs w:val="24"/>
                              </w:rPr>
                              <w:t>A national database of clean energy funding</w:t>
                            </w:r>
                            <w:r>
                              <w:rPr>
                                <w:color w:val="333333"/>
                                <w:sz w:val="24"/>
                                <w:szCs w:val="24"/>
                              </w:rPr>
                              <w:t xml:space="preserve">: </w:t>
                            </w:r>
                            <w:r w:rsidRPr="00E261F0">
                              <w:rPr>
                                <w:color w:val="0070C0"/>
                                <w:sz w:val="24"/>
                                <w:szCs w:val="24"/>
                              </w:rPr>
                              <w:t xml:space="preserve"> </w:t>
                            </w:r>
                            <w:hyperlink r:id="rId124" w:history="1">
                              <w:r w:rsidRPr="00E261F0">
                                <w:rPr>
                                  <w:rStyle w:val="Hyperlink"/>
                                  <w:color w:val="0070C0"/>
                                  <w:sz w:val="24"/>
                                  <w:szCs w:val="24"/>
                                </w:rPr>
                                <w:t>Database of State Incentives for Renewables &amp; Efficiency</w:t>
                              </w:r>
                            </w:hyperlink>
                            <w:r w:rsidRPr="00450358">
                              <w:rPr>
                                <w:color w:val="333333"/>
                                <w:sz w:val="24"/>
                                <w:szCs w:val="24"/>
                              </w:rPr>
                              <w:t xml:space="preserve"> (</w:t>
                            </w:r>
                            <w:r>
                              <w:rPr>
                                <w:color w:val="333333"/>
                                <w:sz w:val="24"/>
                                <w:szCs w:val="24"/>
                              </w:rPr>
                              <w:t>“</w:t>
                            </w:r>
                            <w:r w:rsidRPr="00450358">
                              <w:rPr>
                                <w:color w:val="333333"/>
                                <w:sz w:val="24"/>
                                <w:szCs w:val="24"/>
                              </w:rPr>
                              <w:t>DSIRE</w:t>
                            </w:r>
                            <w:r>
                              <w:rPr>
                                <w:color w:val="333333"/>
                                <w:sz w:val="24"/>
                                <w:szCs w:val="24"/>
                              </w:rPr>
                              <w:t>”</w:t>
                            </w:r>
                            <w:r w:rsidRPr="00450358">
                              <w:rPr>
                                <w:color w:val="333333"/>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1F06692" id="Text Box 27" o:spid="_x0000_s1038" type="#_x0000_t202" style="position:absolute;margin-left:0;margin-top:0;width:469.5pt;height:215.5pt;z-index:251682816;visibility:visible;mso-wrap-style:non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" fillcolor="#d9e2f3 [660]" strokeweight="1.5pt">
                <v:path arrowok="t"/>
                <v:textbox>
                  <w:txbxContent>
                    <w:p w14:paraId="3BB78024" w14:textId="77777777" w:rsidR="00676FD9" w:rsidRPr="00450358" w:rsidRDefault="00676FD9" w:rsidP="00450358">
                      <w:pPr>
                        <w:spacing w:line="240" w:lineRule="auto"/>
                        <w:ind w:firstLine="360"/>
                        <w:rPr>
                          <w:b/>
                          <w:color w:val="333333"/>
                          <w:sz w:val="24"/>
                          <w:szCs w:val="24"/>
                        </w:rPr>
                      </w:pPr>
                      <w:r w:rsidRPr="00450358">
                        <w:rPr>
                          <w:b/>
                          <w:color w:val="333333"/>
                          <w:sz w:val="24"/>
                          <w:szCs w:val="24"/>
                        </w:rPr>
                        <w:t>Links to PA Support for Clean Energy</w:t>
                      </w:r>
                    </w:p>
                    <w:p w14:paraId="09BBC6F0" w14:textId="77777777" w:rsidR="00676FD9" w:rsidRPr="00450358" w:rsidRDefault="00000000" w:rsidP="009C222C">
                      <w:pPr>
                        <w:pStyle w:val="ListParagraph"/>
                        <w:numPr>
                          <w:ilvl w:val="0"/>
                          <w:numId w:val="34"/>
                        </w:numPr>
                        <w:spacing w:line="240" w:lineRule="auto"/>
                        <w:ind w:left="1080"/>
                        <w:contextualSpacing w:val="0"/>
                        <w:rPr>
                          <w:sz w:val="24"/>
                          <w:szCs w:val="24"/>
                        </w:rPr>
                      </w:pPr>
                      <w:hyperlink r:id="rId125">
                        <w:r w:rsidR="00676FD9" w:rsidRPr="00450358">
                          <w:rPr>
                            <w:color w:val="1155CC"/>
                            <w:sz w:val="24"/>
                            <w:szCs w:val="24"/>
                            <w:u w:val="single"/>
                          </w:rPr>
                          <w:t>Pennsylvania Energy Development Authority (PEDA)</w:t>
                        </w:r>
                      </w:hyperlink>
                    </w:p>
                    <w:p w14:paraId="03CBA136" w14:textId="77777777" w:rsidR="00676FD9" w:rsidRPr="00450358" w:rsidRDefault="00676FD9" w:rsidP="009C222C">
                      <w:pPr>
                        <w:numPr>
                          <w:ilvl w:val="0"/>
                          <w:numId w:val="13"/>
                        </w:numPr>
                        <w:spacing w:line="240" w:lineRule="auto"/>
                        <w:ind w:left="1080"/>
                        <w:rPr>
                          <w:sz w:val="24"/>
                          <w:szCs w:val="24"/>
                        </w:rPr>
                      </w:pPr>
                      <w:r w:rsidRPr="00450358">
                        <w:rPr>
                          <w:color w:val="333333"/>
                          <w:sz w:val="24"/>
                          <w:szCs w:val="24"/>
                        </w:rPr>
                        <w:t xml:space="preserve">PA Department of Environmental Protection’s </w:t>
                      </w:r>
                      <w:r w:rsidRPr="00450358">
                        <w:rPr>
                          <w:i/>
                          <w:color w:val="333333"/>
                          <w:sz w:val="24"/>
                          <w:szCs w:val="24"/>
                        </w:rPr>
                        <w:t>Solar Energy to Power Your Business</w:t>
                      </w:r>
                      <w:r w:rsidRPr="00450358">
                        <w:rPr>
                          <w:color w:val="333333"/>
                          <w:sz w:val="24"/>
                          <w:szCs w:val="24"/>
                        </w:rPr>
                        <w:t xml:space="preserve"> webpage: </w:t>
                      </w:r>
                      <w:hyperlink r:id="rId126">
                        <w:r w:rsidRPr="00450358">
                          <w:rPr>
                            <w:color w:val="1155CC"/>
                            <w:sz w:val="24"/>
                            <w:szCs w:val="24"/>
                            <w:u w:val="single"/>
                          </w:rPr>
                          <w:t>Businesses</w:t>
                        </w:r>
                      </w:hyperlink>
                    </w:p>
                    <w:p w14:paraId="35F434B0" w14:textId="77777777" w:rsidR="00676FD9" w:rsidRPr="00450358" w:rsidRDefault="00676FD9" w:rsidP="009C222C">
                      <w:pPr>
                        <w:numPr>
                          <w:ilvl w:val="0"/>
                          <w:numId w:val="13"/>
                        </w:numPr>
                        <w:spacing w:line="240" w:lineRule="auto"/>
                        <w:ind w:left="1080"/>
                        <w:rPr>
                          <w:color w:val="333333"/>
                          <w:sz w:val="24"/>
                          <w:szCs w:val="24"/>
                        </w:rPr>
                      </w:pPr>
                      <w:r w:rsidRPr="00450358">
                        <w:rPr>
                          <w:color w:val="333333"/>
                          <w:sz w:val="24"/>
                          <w:szCs w:val="24"/>
                        </w:rPr>
                        <w:t xml:space="preserve">PA DEP’s: </w:t>
                      </w:r>
                      <w:hyperlink r:id="rId127">
                        <w:r w:rsidRPr="00450358">
                          <w:rPr>
                            <w:color w:val="1155CC"/>
                            <w:sz w:val="24"/>
                            <w:szCs w:val="24"/>
                            <w:u w:val="single"/>
                          </w:rPr>
                          <w:t>Infrastructure Investment and Jobs Act (</w:t>
                        </w:r>
                        <w:r>
                          <w:rPr>
                            <w:color w:val="1155CC"/>
                            <w:sz w:val="24"/>
                            <w:szCs w:val="24"/>
                            <w:u w:val="single"/>
                          </w:rPr>
                          <w:t>“</w:t>
                        </w:r>
                        <w:r w:rsidRPr="00450358">
                          <w:rPr>
                            <w:color w:val="1155CC"/>
                            <w:sz w:val="24"/>
                            <w:szCs w:val="24"/>
                            <w:u w:val="single"/>
                          </w:rPr>
                          <w:t>IIJA</w:t>
                        </w:r>
                        <w:r>
                          <w:rPr>
                            <w:color w:val="1155CC"/>
                            <w:sz w:val="24"/>
                            <w:szCs w:val="24"/>
                            <w:u w:val="single"/>
                          </w:rPr>
                          <w:t>”) webpage</w:t>
                        </w:r>
                      </w:hyperlink>
                    </w:p>
                    <w:p w14:paraId="749613E2" w14:textId="77777777" w:rsidR="00676FD9" w:rsidRPr="00450358" w:rsidRDefault="00676FD9" w:rsidP="009C222C">
                      <w:pPr>
                        <w:numPr>
                          <w:ilvl w:val="0"/>
                          <w:numId w:val="21"/>
                        </w:numPr>
                        <w:spacing w:line="240" w:lineRule="auto"/>
                        <w:ind w:left="1080"/>
                        <w:rPr>
                          <w:color w:val="333333"/>
                          <w:sz w:val="24"/>
                          <w:szCs w:val="24"/>
                        </w:rPr>
                      </w:pPr>
                      <w:r w:rsidRPr="00450358">
                        <w:rPr>
                          <w:color w:val="333333"/>
                          <w:sz w:val="24"/>
                          <w:szCs w:val="24"/>
                        </w:rPr>
                        <w:t xml:space="preserve">Commonwealth Financing Authority’s Solar Energy Program:  </w:t>
                      </w:r>
                      <w:hyperlink r:id="rId128">
                        <w:r w:rsidRPr="00450358">
                          <w:rPr>
                            <w:color w:val="1155CC"/>
                            <w:sz w:val="24"/>
                            <w:szCs w:val="24"/>
                            <w:u w:val="single"/>
                          </w:rPr>
                          <w:t>Solar Energy Program (</w:t>
                        </w:r>
                        <w:r>
                          <w:rPr>
                            <w:color w:val="1155CC"/>
                            <w:sz w:val="24"/>
                            <w:szCs w:val="24"/>
                            <w:u w:val="single"/>
                          </w:rPr>
                          <w:t>“</w:t>
                        </w:r>
                        <w:r w:rsidRPr="00450358">
                          <w:rPr>
                            <w:color w:val="1155CC"/>
                            <w:sz w:val="24"/>
                            <w:szCs w:val="24"/>
                            <w:u w:val="single"/>
                          </w:rPr>
                          <w:t>SEP</w:t>
                        </w:r>
                        <w:r>
                          <w:rPr>
                            <w:color w:val="1155CC"/>
                            <w:sz w:val="24"/>
                            <w:szCs w:val="24"/>
                            <w:u w:val="single"/>
                          </w:rPr>
                          <w:t>”</w:t>
                        </w:r>
                        <w:r w:rsidRPr="00450358">
                          <w:rPr>
                            <w:color w:val="1155CC"/>
                            <w:sz w:val="24"/>
                            <w:szCs w:val="24"/>
                            <w:u w:val="single"/>
                          </w:rPr>
                          <w:t>) - PA Department of Community &amp; Economic Development</w:t>
                        </w:r>
                      </w:hyperlink>
                    </w:p>
                    <w:p w14:paraId="3C85BE09" w14:textId="77777777" w:rsidR="00676FD9" w:rsidRPr="00450358" w:rsidRDefault="00676FD9" w:rsidP="009C222C">
                      <w:pPr>
                        <w:numPr>
                          <w:ilvl w:val="0"/>
                          <w:numId w:val="21"/>
                        </w:numPr>
                        <w:spacing w:line="240" w:lineRule="auto"/>
                        <w:ind w:left="1080"/>
                        <w:rPr>
                          <w:color w:val="333333"/>
                          <w:sz w:val="24"/>
                          <w:szCs w:val="24"/>
                        </w:rPr>
                      </w:pPr>
                      <w:r w:rsidRPr="00450358">
                        <w:rPr>
                          <w:color w:val="333333"/>
                          <w:sz w:val="24"/>
                          <w:szCs w:val="24"/>
                        </w:rPr>
                        <w:t xml:space="preserve">PA Department of Education’s Plan-Con Program:  </w:t>
                      </w:r>
                      <w:hyperlink r:id="rId129">
                        <w:r w:rsidRPr="00450358">
                          <w:rPr>
                            <w:color w:val="1155CC"/>
                            <w:sz w:val="24"/>
                            <w:szCs w:val="24"/>
                            <w:u w:val="single"/>
                          </w:rPr>
                          <w:t>School Construction and Facilities (</w:t>
                        </w:r>
                        <w:r>
                          <w:rPr>
                            <w:color w:val="1155CC"/>
                            <w:sz w:val="24"/>
                            <w:szCs w:val="24"/>
                            <w:u w:val="single"/>
                          </w:rPr>
                          <w:t>“</w:t>
                        </w:r>
                        <w:r w:rsidRPr="00450358">
                          <w:rPr>
                            <w:color w:val="1155CC"/>
                            <w:sz w:val="24"/>
                            <w:szCs w:val="24"/>
                            <w:u w:val="single"/>
                          </w:rPr>
                          <w:t>PlanCon</w:t>
                        </w:r>
                        <w:r>
                          <w:rPr>
                            <w:color w:val="1155CC"/>
                            <w:sz w:val="24"/>
                            <w:szCs w:val="24"/>
                            <w:u w:val="single"/>
                          </w:rPr>
                          <w:t>”</w:t>
                        </w:r>
                        <w:r w:rsidRPr="00450358">
                          <w:rPr>
                            <w:color w:val="1155CC"/>
                            <w:sz w:val="24"/>
                            <w:szCs w:val="24"/>
                            <w:u w:val="single"/>
                          </w:rPr>
                          <w:t>)</w:t>
                        </w:r>
                      </w:hyperlink>
                    </w:p>
                    <w:p w14:paraId="71D83FB3" w14:textId="77777777" w:rsidR="00676FD9" w:rsidRPr="00450358" w:rsidRDefault="00676FD9" w:rsidP="009C222C">
                      <w:pPr>
                        <w:numPr>
                          <w:ilvl w:val="0"/>
                          <w:numId w:val="21"/>
                        </w:numPr>
                        <w:spacing w:line="240" w:lineRule="auto"/>
                        <w:ind w:left="1080"/>
                        <w:rPr>
                          <w:color w:val="333333"/>
                          <w:sz w:val="24"/>
                          <w:szCs w:val="24"/>
                        </w:rPr>
                      </w:pPr>
                      <w:r w:rsidRPr="00450358">
                        <w:rPr>
                          <w:color w:val="333333"/>
                          <w:sz w:val="24"/>
                          <w:szCs w:val="24"/>
                        </w:rPr>
                        <w:t>A national database of clean energy funding</w:t>
                      </w:r>
                      <w:r>
                        <w:rPr>
                          <w:color w:val="333333"/>
                          <w:sz w:val="24"/>
                          <w:szCs w:val="24"/>
                        </w:rPr>
                        <w:t xml:space="preserve">: </w:t>
                      </w:r>
                      <w:r w:rsidRPr="00E261F0">
                        <w:rPr>
                          <w:color w:val="0070C0"/>
                          <w:sz w:val="24"/>
                          <w:szCs w:val="24"/>
                        </w:rPr>
                        <w:t xml:space="preserve"> </w:t>
                      </w:r>
                      <w:hyperlink r:id="rId130" w:history="1">
                        <w:r w:rsidRPr="00E261F0">
                          <w:rPr>
                            <w:rStyle w:val="Hyperlink"/>
                            <w:color w:val="0070C0"/>
                            <w:sz w:val="24"/>
                            <w:szCs w:val="24"/>
                          </w:rPr>
                          <w:t>Database of State Incentives for Renewables &amp; Efficiency</w:t>
                        </w:r>
                      </w:hyperlink>
                      <w:r w:rsidRPr="00450358">
                        <w:rPr>
                          <w:color w:val="333333"/>
                          <w:sz w:val="24"/>
                          <w:szCs w:val="24"/>
                        </w:rPr>
                        <w:t xml:space="preserve"> (</w:t>
                      </w:r>
                      <w:r>
                        <w:rPr>
                          <w:color w:val="333333"/>
                          <w:sz w:val="24"/>
                          <w:szCs w:val="24"/>
                        </w:rPr>
                        <w:t>“</w:t>
                      </w:r>
                      <w:r w:rsidRPr="00450358">
                        <w:rPr>
                          <w:color w:val="333333"/>
                          <w:sz w:val="24"/>
                          <w:szCs w:val="24"/>
                        </w:rPr>
                        <w:t>DSIRE</w:t>
                      </w:r>
                      <w:r>
                        <w:rPr>
                          <w:color w:val="333333"/>
                          <w:sz w:val="24"/>
                          <w:szCs w:val="24"/>
                        </w:rPr>
                        <w:t>”</w:t>
                      </w:r>
                      <w:r w:rsidRPr="00450358">
                        <w:rPr>
                          <w:color w:val="333333"/>
                          <w:sz w:val="24"/>
                          <w:szCs w:val="24"/>
                        </w:rPr>
                        <w:t>)</w:t>
                      </w:r>
                    </w:p>
                  </w:txbxContent>
                </v:textbox>
                <w10:wrap type="square" anchorx="margin"/>
              </v:shape>
            </w:pict>
          </mc:Fallback>
        </mc:AlternateContent>
      </w:r>
    </w:p>
    <w:p w14:paraId="43A5C967" w14:textId="77777777" w:rsidR="00260AAF" w:rsidRDefault="00260AAF" w:rsidP="00450358">
      <w:pPr>
        <w:spacing w:after="240"/>
        <w:ind w:left="360" w:hanging="360"/>
        <w:rPr>
          <w:b/>
          <w:color w:val="333333"/>
          <w:sz w:val="13"/>
          <w:szCs w:val="13"/>
          <w:highlight w:val="white"/>
        </w:rPr>
      </w:pPr>
    </w:p>
    <w:p w14:paraId="6EAF57CB" w14:textId="77777777" w:rsidR="00953E93" w:rsidRDefault="00953E93" w:rsidP="00450358">
      <w:pPr>
        <w:spacing w:after="240"/>
        <w:ind w:left="360" w:hanging="360"/>
        <w:rPr>
          <w:b/>
          <w:color w:val="333333"/>
          <w:sz w:val="13"/>
          <w:szCs w:val="13"/>
          <w:highlight w:val="white"/>
        </w:rPr>
      </w:pPr>
    </w:p>
    <w:p w14:paraId="1889168B" w14:textId="77777777" w:rsidR="00953E93" w:rsidRDefault="00953E93" w:rsidP="00450358">
      <w:pPr>
        <w:spacing w:after="240"/>
        <w:ind w:left="360" w:hanging="360"/>
        <w:rPr>
          <w:b/>
          <w:color w:val="333333"/>
          <w:sz w:val="13"/>
          <w:szCs w:val="13"/>
          <w:highlight w:val="white"/>
        </w:rPr>
      </w:pPr>
    </w:p>
    <w:p w14:paraId="561632ED" w14:textId="77777777" w:rsidR="00953E93" w:rsidRPr="00260AAF" w:rsidRDefault="00953E93" w:rsidP="00450358">
      <w:pPr>
        <w:spacing w:after="240"/>
        <w:ind w:left="360" w:hanging="360"/>
        <w:rPr>
          <w:b/>
          <w:color w:val="333333"/>
          <w:sz w:val="13"/>
          <w:szCs w:val="13"/>
          <w:highlight w:val="white"/>
        </w:rPr>
      </w:pPr>
    </w:p>
    <w:p w14:paraId="1849D5C9" w14:textId="2CD6B335" w:rsidR="003B1A18" w:rsidRDefault="00F01FC6" w:rsidP="00450358">
      <w:pPr>
        <w:spacing w:after="240"/>
        <w:ind w:left="360" w:hanging="360"/>
        <w:rPr>
          <w:b/>
          <w:color w:val="333333"/>
          <w:sz w:val="26"/>
          <w:szCs w:val="26"/>
          <w:highlight w:val="white"/>
        </w:rPr>
      </w:pPr>
      <w:r w:rsidRPr="00450358">
        <w:rPr>
          <w:b/>
          <w:color w:val="333333"/>
          <w:sz w:val="28"/>
          <w:szCs w:val="28"/>
          <w:highlight w:val="white"/>
        </w:rPr>
        <w:lastRenderedPageBreak/>
        <w:t>c.</w:t>
      </w:r>
      <w:r>
        <w:rPr>
          <w:b/>
          <w:color w:val="333333"/>
          <w:sz w:val="30"/>
          <w:szCs w:val="30"/>
          <w:highlight w:val="white"/>
        </w:rPr>
        <w:t xml:space="preserve">  </w:t>
      </w:r>
      <w:r>
        <w:rPr>
          <w:b/>
          <w:color w:val="333333"/>
          <w:sz w:val="26"/>
          <w:szCs w:val="26"/>
          <w:highlight w:val="white"/>
        </w:rPr>
        <w:t>Electric Utility Programs</w:t>
      </w:r>
    </w:p>
    <w:p w14:paraId="639B3A63" w14:textId="77777777" w:rsidR="003B1A18" w:rsidRDefault="00803727" w:rsidP="00450358">
      <w:pPr>
        <w:spacing w:after="240"/>
        <w:rPr>
          <w:color w:val="333333"/>
          <w:sz w:val="24"/>
          <w:szCs w:val="24"/>
          <w:highlight w:val="white"/>
        </w:rPr>
      </w:pPr>
      <w:r>
        <w:rPr>
          <w:color w:val="333333"/>
          <w:sz w:val="24"/>
          <w:szCs w:val="24"/>
          <w:highlight w:val="white"/>
        </w:rPr>
        <w:t>Pennsylvania Act 129 of 2008 mandates that P</w:t>
      </w:r>
      <w:r w:rsidR="00295472">
        <w:rPr>
          <w:color w:val="333333"/>
          <w:sz w:val="24"/>
          <w:szCs w:val="24"/>
          <w:highlight w:val="white"/>
        </w:rPr>
        <w:t>ennsylvania</w:t>
      </w:r>
      <w:r>
        <w:rPr>
          <w:color w:val="333333"/>
          <w:sz w:val="24"/>
          <w:szCs w:val="24"/>
          <w:highlight w:val="white"/>
        </w:rPr>
        <w:t>’s electric distribution companies pursue cost-effective energy conservation and efficiency when it is cost effective. Through Act 129, the electric utilities provide energy conservation and efficiency products and technologies for all customer classes, including schools. EDCs file multi-year Energy Efficiency and Conservation Program Plans for review and approval by the PA Public Utility Commission.</w:t>
      </w:r>
    </w:p>
    <w:p w14:paraId="551BD4E9" w14:textId="77777777" w:rsidR="003B1A18" w:rsidRDefault="00803727" w:rsidP="00450358">
      <w:pPr>
        <w:spacing w:after="240"/>
        <w:rPr>
          <w:color w:val="333333"/>
          <w:sz w:val="24"/>
          <w:szCs w:val="24"/>
          <w:highlight w:val="white"/>
        </w:rPr>
      </w:pPr>
      <w:r>
        <w:rPr>
          <w:color w:val="333333"/>
          <w:sz w:val="24"/>
          <w:szCs w:val="24"/>
          <w:highlight w:val="white"/>
        </w:rPr>
        <w:t xml:space="preserve">Four utilities currently provide an incentive for solar projects for commercial customers, including schools, under their Act 129 energy efficiency plans. PECO, Duquesne Light Company (DLC), First Energy (including Met-Ed, Penn Power, Penelec and West Penn Power) and PPL have announced solar incentives in their current Act 129 plans. Most of them require the project </w:t>
      </w:r>
      <w:proofErr w:type="gramStart"/>
      <w:r>
        <w:rPr>
          <w:color w:val="333333"/>
          <w:sz w:val="24"/>
          <w:szCs w:val="24"/>
          <w:highlight w:val="white"/>
        </w:rPr>
        <w:t>meets</w:t>
      </w:r>
      <w:proofErr w:type="gramEnd"/>
      <w:r>
        <w:rPr>
          <w:color w:val="333333"/>
          <w:sz w:val="24"/>
          <w:szCs w:val="24"/>
          <w:highlight w:val="white"/>
        </w:rPr>
        <w:t xml:space="preserve"> a minimum Total Resource </w:t>
      </w:r>
      <w:r w:rsidR="00A43EDF">
        <w:rPr>
          <w:color w:val="333333"/>
          <w:sz w:val="24"/>
          <w:szCs w:val="24"/>
          <w:highlight w:val="white"/>
        </w:rPr>
        <w:t xml:space="preserve">Cost </w:t>
      </w:r>
      <w:r>
        <w:rPr>
          <w:color w:val="333333"/>
          <w:sz w:val="24"/>
          <w:szCs w:val="24"/>
          <w:highlight w:val="white"/>
        </w:rPr>
        <w:t>Test (“TRC”) value. The utilities will reimburse commercial/industrial customers for every solar kWh generated and used on site for the first 12-month period. The way they estimate solar usage varies, so check with your utility for details and apply directly to them.</w:t>
      </w:r>
    </w:p>
    <w:p w14:paraId="1D8A47BD" w14:textId="77777777" w:rsidR="000E2952" w:rsidRDefault="000E2952" w:rsidP="00450358">
      <w:pPr>
        <w:spacing w:after="240"/>
        <w:rPr>
          <w:color w:val="333333"/>
          <w:sz w:val="24"/>
          <w:szCs w:val="24"/>
          <w:highlight w:val="white"/>
        </w:rPr>
      </w:pPr>
    </w:p>
    <w:p w14:paraId="5CEED854" w14:textId="77777777" w:rsidR="000E2952" w:rsidRDefault="000E2952" w:rsidP="00450358">
      <w:pPr>
        <w:spacing w:after="240"/>
        <w:rPr>
          <w:color w:val="333333"/>
          <w:sz w:val="24"/>
          <w:szCs w:val="24"/>
          <w:highlight w:val="white"/>
        </w:rPr>
      </w:pPr>
    </w:p>
    <w:tbl>
      <w:tblPr>
        <w:tblStyle w:val="a4"/>
        <w:tblW w:w="9360" w:type="dxa"/>
        <w:tblInd w:w="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45"/>
        <w:gridCol w:w="1290"/>
        <w:gridCol w:w="1530"/>
        <w:gridCol w:w="1835"/>
        <w:gridCol w:w="3060"/>
      </w:tblGrid>
      <w:tr w:rsidR="003B1A18" w14:paraId="7C0BD35C" w14:textId="77777777" w:rsidTr="00450358">
        <w:tc>
          <w:tcPr>
            <w:tcW w:w="1645" w:type="dxa"/>
            <w:shd w:val="clear" w:color="auto" w:fill="auto"/>
            <w:tcMar>
              <w:top w:w="100" w:type="dxa"/>
              <w:left w:w="100" w:type="dxa"/>
              <w:bottom w:w="100" w:type="dxa"/>
              <w:right w:w="100" w:type="dxa"/>
            </w:tcMar>
            <w:vAlign w:val="center"/>
          </w:tcPr>
          <w:p w14:paraId="51EDF0F8" w14:textId="77777777" w:rsidR="003B1A18" w:rsidRPr="00BC48B5" w:rsidRDefault="00803727">
            <w:pPr>
              <w:widowControl w:val="0"/>
              <w:pBdr>
                <w:top w:val="nil"/>
                <w:left w:val="nil"/>
                <w:bottom w:val="nil"/>
                <w:right w:val="nil"/>
                <w:between w:val="nil"/>
              </w:pBdr>
              <w:spacing w:after="0" w:line="240" w:lineRule="auto"/>
              <w:jc w:val="center"/>
              <w:rPr>
                <w:b/>
                <w:color w:val="333333"/>
                <w:highlight w:val="white"/>
              </w:rPr>
            </w:pPr>
            <w:r w:rsidRPr="00BC48B5">
              <w:rPr>
                <w:b/>
                <w:color w:val="333333"/>
                <w:highlight w:val="white"/>
              </w:rPr>
              <w:t>Utility</w:t>
            </w:r>
          </w:p>
        </w:tc>
        <w:tc>
          <w:tcPr>
            <w:tcW w:w="1290" w:type="dxa"/>
            <w:shd w:val="clear" w:color="auto" w:fill="auto"/>
            <w:tcMar>
              <w:top w:w="100" w:type="dxa"/>
              <w:left w:w="100" w:type="dxa"/>
              <w:bottom w:w="100" w:type="dxa"/>
              <w:right w:w="100" w:type="dxa"/>
            </w:tcMar>
            <w:vAlign w:val="center"/>
          </w:tcPr>
          <w:p w14:paraId="30424DDC" w14:textId="77777777" w:rsidR="003B1A18" w:rsidRPr="00BC48B5" w:rsidRDefault="00803727">
            <w:pPr>
              <w:widowControl w:val="0"/>
              <w:pBdr>
                <w:top w:val="nil"/>
                <w:left w:val="nil"/>
                <w:bottom w:val="nil"/>
                <w:right w:val="nil"/>
                <w:between w:val="nil"/>
              </w:pBdr>
              <w:spacing w:after="0" w:line="240" w:lineRule="auto"/>
              <w:jc w:val="center"/>
              <w:rPr>
                <w:b/>
                <w:color w:val="333333"/>
                <w:highlight w:val="white"/>
              </w:rPr>
            </w:pPr>
            <w:r w:rsidRPr="00BC48B5">
              <w:rPr>
                <w:b/>
                <w:color w:val="333333"/>
                <w:highlight w:val="white"/>
              </w:rPr>
              <w:t>Payment per kWh</w:t>
            </w:r>
          </w:p>
        </w:tc>
        <w:tc>
          <w:tcPr>
            <w:tcW w:w="1530" w:type="dxa"/>
            <w:shd w:val="clear" w:color="auto" w:fill="auto"/>
            <w:tcMar>
              <w:top w:w="100" w:type="dxa"/>
              <w:left w:w="100" w:type="dxa"/>
              <w:bottom w:w="100" w:type="dxa"/>
              <w:right w:w="100" w:type="dxa"/>
            </w:tcMar>
            <w:vAlign w:val="center"/>
          </w:tcPr>
          <w:p w14:paraId="7AB1BCBF" w14:textId="77777777" w:rsidR="003B1A18" w:rsidRPr="00BC48B5" w:rsidRDefault="00803727">
            <w:pPr>
              <w:widowControl w:val="0"/>
              <w:pBdr>
                <w:top w:val="nil"/>
                <w:left w:val="nil"/>
                <w:bottom w:val="nil"/>
                <w:right w:val="nil"/>
                <w:between w:val="nil"/>
              </w:pBdr>
              <w:spacing w:after="0" w:line="240" w:lineRule="auto"/>
              <w:jc w:val="center"/>
              <w:rPr>
                <w:b/>
                <w:color w:val="333333"/>
                <w:highlight w:val="white"/>
              </w:rPr>
            </w:pPr>
            <w:r w:rsidRPr="00BC48B5">
              <w:rPr>
                <w:b/>
                <w:color w:val="333333"/>
                <w:highlight w:val="white"/>
              </w:rPr>
              <w:t>Min TRC Requirement</w:t>
            </w:r>
          </w:p>
        </w:tc>
        <w:tc>
          <w:tcPr>
            <w:tcW w:w="1835" w:type="dxa"/>
            <w:shd w:val="clear" w:color="auto" w:fill="auto"/>
            <w:tcMar>
              <w:top w:w="100" w:type="dxa"/>
              <w:left w:w="100" w:type="dxa"/>
              <w:bottom w:w="100" w:type="dxa"/>
              <w:right w:w="100" w:type="dxa"/>
            </w:tcMar>
            <w:vAlign w:val="center"/>
          </w:tcPr>
          <w:p w14:paraId="0FA2E4B3" w14:textId="77777777" w:rsidR="003B1A18" w:rsidRPr="00BC48B5" w:rsidRDefault="00803727" w:rsidP="00450358">
            <w:pPr>
              <w:widowControl w:val="0"/>
              <w:pBdr>
                <w:top w:val="nil"/>
                <w:left w:val="nil"/>
                <w:bottom w:val="nil"/>
                <w:right w:val="nil"/>
                <w:between w:val="nil"/>
              </w:pBdr>
              <w:spacing w:after="0" w:line="240" w:lineRule="auto"/>
              <w:jc w:val="center"/>
              <w:rPr>
                <w:b/>
                <w:color w:val="333333"/>
                <w:highlight w:val="white"/>
              </w:rPr>
            </w:pPr>
            <w:r w:rsidRPr="00BC48B5">
              <w:rPr>
                <w:b/>
                <w:color w:val="333333"/>
                <w:highlight w:val="white"/>
              </w:rPr>
              <w:t>For solar systems put in service</w:t>
            </w:r>
          </w:p>
        </w:tc>
        <w:tc>
          <w:tcPr>
            <w:tcW w:w="3060" w:type="dxa"/>
            <w:shd w:val="clear" w:color="auto" w:fill="auto"/>
            <w:tcMar>
              <w:top w:w="100" w:type="dxa"/>
              <w:left w:w="100" w:type="dxa"/>
              <w:bottom w:w="100" w:type="dxa"/>
              <w:right w:w="100" w:type="dxa"/>
            </w:tcMar>
            <w:vAlign w:val="center"/>
          </w:tcPr>
          <w:p w14:paraId="772C5D7F" w14:textId="77777777" w:rsidR="003B1A18" w:rsidRPr="00BC48B5" w:rsidRDefault="00803727">
            <w:pPr>
              <w:widowControl w:val="0"/>
              <w:pBdr>
                <w:top w:val="nil"/>
                <w:left w:val="nil"/>
                <w:bottom w:val="nil"/>
                <w:right w:val="nil"/>
                <w:between w:val="nil"/>
              </w:pBdr>
              <w:spacing w:after="0" w:line="240" w:lineRule="auto"/>
              <w:jc w:val="center"/>
              <w:rPr>
                <w:b/>
                <w:color w:val="333333"/>
                <w:highlight w:val="white"/>
              </w:rPr>
            </w:pPr>
            <w:r w:rsidRPr="00BC48B5">
              <w:rPr>
                <w:b/>
                <w:color w:val="333333"/>
                <w:highlight w:val="white"/>
              </w:rPr>
              <w:t>Cap</w:t>
            </w:r>
          </w:p>
        </w:tc>
      </w:tr>
      <w:tr w:rsidR="003B1A18" w14:paraId="7D74852F" w14:textId="77777777" w:rsidTr="00450358">
        <w:tc>
          <w:tcPr>
            <w:tcW w:w="1645" w:type="dxa"/>
            <w:shd w:val="clear" w:color="auto" w:fill="auto"/>
            <w:tcMar>
              <w:top w:w="100" w:type="dxa"/>
              <w:left w:w="100" w:type="dxa"/>
              <w:bottom w:w="100" w:type="dxa"/>
              <w:right w:w="100" w:type="dxa"/>
            </w:tcMar>
            <w:vAlign w:val="center"/>
          </w:tcPr>
          <w:p w14:paraId="6CB864EF" w14:textId="77777777" w:rsidR="003B1A18" w:rsidRPr="00BC48B5" w:rsidRDefault="00803727">
            <w:pPr>
              <w:widowControl w:val="0"/>
              <w:pBdr>
                <w:top w:val="nil"/>
                <w:left w:val="nil"/>
                <w:bottom w:val="nil"/>
                <w:right w:val="nil"/>
                <w:between w:val="nil"/>
              </w:pBdr>
              <w:spacing w:after="0" w:line="240" w:lineRule="auto"/>
              <w:jc w:val="center"/>
              <w:rPr>
                <w:color w:val="333333"/>
                <w:highlight w:val="white"/>
              </w:rPr>
            </w:pPr>
            <w:r w:rsidRPr="00BC48B5">
              <w:rPr>
                <w:color w:val="333333"/>
                <w:highlight w:val="white"/>
              </w:rPr>
              <w:t>PECO</w:t>
            </w:r>
          </w:p>
        </w:tc>
        <w:tc>
          <w:tcPr>
            <w:tcW w:w="1290" w:type="dxa"/>
            <w:shd w:val="clear" w:color="auto" w:fill="auto"/>
            <w:tcMar>
              <w:top w:w="100" w:type="dxa"/>
              <w:left w:w="100" w:type="dxa"/>
              <w:bottom w:w="100" w:type="dxa"/>
              <w:right w:w="100" w:type="dxa"/>
            </w:tcMar>
            <w:vAlign w:val="center"/>
          </w:tcPr>
          <w:p w14:paraId="7905100B" w14:textId="77777777" w:rsidR="003B1A18" w:rsidRPr="00BC48B5" w:rsidRDefault="00803727">
            <w:pPr>
              <w:widowControl w:val="0"/>
              <w:pBdr>
                <w:top w:val="nil"/>
                <w:left w:val="nil"/>
                <w:bottom w:val="nil"/>
                <w:right w:val="nil"/>
                <w:between w:val="nil"/>
              </w:pBdr>
              <w:spacing w:after="0" w:line="240" w:lineRule="auto"/>
              <w:jc w:val="center"/>
              <w:rPr>
                <w:color w:val="333333"/>
                <w:highlight w:val="white"/>
              </w:rPr>
            </w:pPr>
            <w:r w:rsidRPr="00BC48B5">
              <w:rPr>
                <w:color w:val="333333"/>
                <w:highlight w:val="white"/>
              </w:rPr>
              <w:t>$0.10</w:t>
            </w:r>
          </w:p>
        </w:tc>
        <w:tc>
          <w:tcPr>
            <w:tcW w:w="1530" w:type="dxa"/>
            <w:shd w:val="clear" w:color="auto" w:fill="auto"/>
            <w:tcMar>
              <w:top w:w="100" w:type="dxa"/>
              <w:left w:w="100" w:type="dxa"/>
              <w:bottom w:w="100" w:type="dxa"/>
              <w:right w:w="100" w:type="dxa"/>
            </w:tcMar>
            <w:vAlign w:val="center"/>
          </w:tcPr>
          <w:p w14:paraId="52457380" w14:textId="77777777" w:rsidR="003B1A18" w:rsidRPr="00BC48B5" w:rsidRDefault="00803727">
            <w:pPr>
              <w:widowControl w:val="0"/>
              <w:pBdr>
                <w:top w:val="nil"/>
                <w:left w:val="nil"/>
                <w:bottom w:val="nil"/>
                <w:right w:val="nil"/>
                <w:between w:val="nil"/>
              </w:pBdr>
              <w:spacing w:after="0" w:line="240" w:lineRule="auto"/>
              <w:jc w:val="center"/>
              <w:rPr>
                <w:color w:val="333333"/>
                <w:highlight w:val="white"/>
              </w:rPr>
            </w:pPr>
            <w:r w:rsidRPr="00BC48B5">
              <w:rPr>
                <w:color w:val="333333"/>
                <w:highlight w:val="white"/>
              </w:rPr>
              <w:t>May not apply</w:t>
            </w:r>
          </w:p>
        </w:tc>
        <w:tc>
          <w:tcPr>
            <w:tcW w:w="1835" w:type="dxa"/>
            <w:shd w:val="clear" w:color="auto" w:fill="auto"/>
            <w:tcMar>
              <w:top w:w="100" w:type="dxa"/>
              <w:left w:w="100" w:type="dxa"/>
              <w:bottom w:w="100" w:type="dxa"/>
              <w:right w:w="100" w:type="dxa"/>
            </w:tcMar>
            <w:vAlign w:val="center"/>
          </w:tcPr>
          <w:p w14:paraId="4D6CD8EE" w14:textId="77777777" w:rsidR="003B1A18" w:rsidRPr="00BC48B5" w:rsidRDefault="00803727">
            <w:pPr>
              <w:widowControl w:val="0"/>
              <w:pBdr>
                <w:top w:val="nil"/>
                <w:left w:val="nil"/>
                <w:bottom w:val="nil"/>
                <w:right w:val="nil"/>
                <w:between w:val="nil"/>
              </w:pBdr>
              <w:spacing w:after="0" w:line="240" w:lineRule="auto"/>
              <w:jc w:val="center"/>
              <w:rPr>
                <w:color w:val="333333"/>
                <w:highlight w:val="white"/>
              </w:rPr>
            </w:pPr>
            <w:r w:rsidRPr="00BC48B5">
              <w:rPr>
                <w:color w:val="333333"/>
                <w:highlight w:val="white"/>
              </w:rPr>
              <w:t>1/1/23 - 5/31/26</w:t>
            </w:r>
          </w:p>
        </w:tc>
        <w:tc>
          <w:tcPr>
            <w:tcW w:w="3060" w:type="dxa"/>
            <w:shd w:val="clear" w:color="auto" w:fill="auto"/>
            <w:tcMar>
              <w:top w:w="100" w:type="dxa"/>
              <w:left w:w="100" w:type="dxa"/>
              <w:bottom w:w="100" w:type="dxa"/>
              <w:right w:w="100" w:type="dxa"/>
            </w:tcMar>
            <w:vAlign w:val="center"/>
          </w:tcPr>
          <w:p w14:paraId="63CAFDB9" w14:textId="77777777" w:rsidR="003B1A18" w:rsidRPr="00BC48B5" w:rsidRDefault="00803727">
            <w:pPr>
              <w:widowControl w:val="0"/>
              <w:pBdr>
                <w:top w:val="nil"/>
                <w:left w:val="nil"/>
                <w:bottom w:val="nil"/>
                <w:right w:val="nil"/>
                <w:between w:val="nil"/>
              </w:pBdr>
              <w:spacing w:after="0" w:line="240" w:lineRule="auto"/>
              <w:jc w:val="center"/>
              <w:rPr>
                <w:color w:val="333333"/>
                <w:highlight w:val="white"/>
              </w:rPr>
            </w:pPr>
            <w:r w:rsidRPr="00BC48B5">
              <w:rPr>
                <w:color w:val="333333"/>
                <w:highlight w:val="white"/>
              </w:rPr>
              <w:t>Must not exceed system cost</w:t>
            </w:r>
          </w:p>
        </w:tc>
      </w:tr>
      <w:tr w:rsidR="003B1A18" w14:paraId="3E68C877" w14:textId="77777777" w:rsidTr="00450358">
        <w:tc>
          <w:tcPr>
            <w:tcW w:w="1645" w:type="dxa"/>
            <w:shd w:val="clear" w:color="auto" w:fill="auto"/>
            <w:tcMar>
              <w:top w:w="100" w:type="dxa"/>
              <w:left w:w="100" w:type="dxa"/>
              <w:bottom w:w="100" w:type="dxa"/>
              <w:right w:w="100" w:type="dxa"/>
            </w:tcMar>
            <w:vAlign w:val="center"/>
          </w:tcPr>
          <w:p w14:paraId="7A265A40" w14:textId="77777777" w:rsidR="003B1A18" w:rsidRPr="00BC48B5" w:rsidRDefault="00803727">
            <w:pPr>
              <w:widowControl w:val="0"/>
              <w:pBdr>
                <w:top w:val="nil"/>
                <w:left w:val="nil"/>
                <w:bottom w:val="nil"/>
                <w:right w:val="nil"/>
                <w:between w:val="nil"/>
              </w:pBdr>
              <w:spacing w:after="0" w:line="240" w:lineRule="auto"/>
              <w:jc w:val="center"/>
              <w:rPr>
                <w:color w:val="333333"/>
                <w:highlight w:val="white"/>
              </w:rPr>
            </w:pPr>
            <w:r w:rsidRPr="00BC48B5">
              <w:rPr>
                <w:color w:val="333333"/>
                <w:highlight w:val="white"/>
              </w:rPr>
              <w:t>DLC - Duquesne</w:t>
            </w:r>
          </w:p>
        </w:tc>
        <w:tc>
          <w:tcPr>
            <w:tcW w:w="1290" w:type="dxa"/>
            <w:shd w:val="clear" w:color="auto" w:fill="auto"/>
            <w:tcMar>
              <w:top w:w="100" w:type="dxa"/>
              <w:left w:w="100" w:type="dxa"/>
              <w:bottom w:w="100" w:type="dxa"/>
              <w:right w:w="100" w:type="dxa"/>
            </w:tcMar>
            <w:vAlign w:val="center"/>
          </w:tcPr>
          <w:p w14:paraId="2C6144F5" w14:textId="77777777" w:rsidR="003B1A18" w:rsidRPr="00BC48B5" w:rsidRDefault="00803727">
            <w:pPr>
              <w:widowControl w:val="0"/>
              <w:pBdr>
                <w:top w:val="nil"/>
                <w:left w:val="nil"/>
                <w:bottom w:val="nil"/>
                <w:right w:val="nil"/>
                <w:between w:val="nil"/>
              </w:pBdr>
              <w:spacing w:after="0" w:line="240" w:lineRule="auto"/>
              <w:jc w:val="center"/>
              <w:rPr>
                <w:color w:val="333333"/>
                <w:highlight w:val="white"/>
              </w:rPr>
            </w:pPr>
            <w:r w:rsidRPr="00BC48B5">
              <w:rPr>
                <w:color w:val="333333"/>
                <w:highlight w:val="white"/>
              </w:rPr>
              <w:t>$0.05</w:t>
            </w:r>
          </w:p>
        </w:tc>
        <w:tc>
          <w:tcPr>
            <w:tcW w:w="1530" w:type="dxa"/>
            <w:shd w:val="clear" w:color="auto" w:fill="auto"/>
            <w:tcMar>
              <w:top w:w="100" w:type="dxa"/>
              <w:left w:w="100" w:type="dxa"/>
              <w:bottom w:w="100" w:type="dxa"/>
              <w:right w:w="100" w:type="dxa"/>
            </w:tcMar>
            <w:vAlign w:val="center"/>
          </w:tcPr>
          <w:p w14:paraId="2A9F40A6" w14:textId="77777777" w:rsidR="003B1A18" w:rsidRPr="00BC48B5" w:rsidRDefault="00803727">
            <w:pPr>
              <w:widowControl w:val="0"/>
              <w:pBdr>
                <w:top w:val="nil"/>
                <w:left w:val="nil"/>
                <w:bottom w:val="nil"/>
                <w:right w:val="nil"/>
                <w:between w:val="nil"/>
              </w:pBdr>
              <w:spacing w:after="0" w:line="240" w:lineRule="auto"/>
              <w:jc w:val="center"/>
              <w:rPr>
                <w:color w:val="333333"/>
                <w:highlight w:val="white"/>
              </w:rPr>
            </w:pPr>
            <w:r w:rsidRPr="00BC48B5">
              <w:rPr>
                <w:color w:val="333333"/>
                <w:highlight w:val="white"/>
              </w:rPr>
              <w:t>0.90 is acceptable</w:t>
            </w:r>
          </w:p>
        </w:tc>
        <w:tc>
          <w:tcPr>
            <w:tcW w:w="1835" w:type="dxa"/>
            <w:shd w:val="clear" w:color="auto" w:fill="auto"/>
            <w:tcMar>
              <w:top w:w="100" w:type="dxa"/>
              <w:left w:w="100" w:type="dxa"/>
              <w:bottom w:w="100" w:type="dxa"/>
              <w:right w:w="100" w:type="dxa"/>
            </w:tcMar>
            <w:vAlign w:val="center"/>
          </w:tcPr>
          <w:p w14:paraId="3A7FEB62" w14:textId="77777777" w:rsidR="003B1A18" w:rsidRPr="00BC48B5" w:rsidRDefault="00803727">
            <w:pPr>
              <w:widowControl w:val="0"/>
              <w:pBdr>
                <w:top w:val="nil"/>
                <w:left w:val="nil"/>
                <w:bottom w:val="nil"/>
                <w:right w:val="nil"/>
                <w:between w:val="nil"/>
              </w:pBdr>
              <w:spacing w:after="0" w:line="240" w:lineRule="auto"/>
              <w:jc w:val="center"/>
              <w:rPr>
                <w:color w:val="333333"/>
                <w:highlight w:val="white"/>
              </w:rPr>
            </w:pPr>
            <w:r w:rsidRPr="00BC48B5">
              <w:rPr>
                <w:color w:val="333333"/>
                <w:highlight w:val="white"/>
              </w:rPr>
              <w:t>Uncertain</w:t>
            </w:r>
          </w:p>
        </w:tc>
        <w:tc>
          <w:tcPr>
            <w:tcW w:w="3060" w:type="dxa"/>
            <w:shd w:val="clear" w:color="auto" w:fill="auto"/>
            <w:tcMar>
              <w:top w:w="100" w:type="dxa"/>
              <w:left w:w="100" w:type="dxa"/>
              <w:bottom w:w="100" w:type="dxa"/>
              <w:right w:w="100" w:type="dxa"/>
            </w:tcMar>
            <w:vAlign w:val="center"/>
          </w:tcPr>
          <w:p w14:paraId="5875E897" w14:textId="77777777" w:rsidR="003B1A18" w:rsidRPr="00BC48B5" w:rsidRDefault="00803727">
            <w:pPr>
              <w:widowControl w:val="0"/>
              <w:pBdr>
                <w:top w:val="nil"/>
                <w:left w:val="nil"/>
                <w:bottom w:val="nil"/>
                <w:right w:val="nil"/>
                <w:between w:val="nil"/>
              </w:pBdr>
              <w:spacing w:after="0" w:line="240" w:lineRule="auto"/>
              <w:jc w:val="center"/>
              <w:rPr>
                <w:color w:val="333333"/>
                <w:highlight w:val="white"/>
              </w:rPr>
            </w:pPr>
            <w:r w:rsidRPr="00BC48B5">
              <w:rPr>
                <w:color w:val="333333"/>
                <w:highlight w:val="white"/>
              </w:rPr>
              <w:t>Up to 90% of system costs, capped at $500,000</w:t>
            </w:r>
          </w:p>
        </w:tc>
      </w:tr>
      <w:tr w:rsidR="003B1A18" w14:paraId="65F67785" w14:textId="77777777" w:rsidTr="00450358">
        <w:tc>
          <w:tcPr>
            <w:tcW w:w="1645" w:type="dxa"/>
            <w:shd w:val="clear" w:color="auto" w:fill="auto"/>
            <w:tcMar>
              <w:top w:w="100" w:type="dxa"/>
              <w:left w:w="100" w:type="dxa"/>
              <w:bottom w:w="100" w:type="dxa"/>
              <w:right w:w="100" w:type="dxa"/>
            </w:tcMar>
            <w:vAlign w:val="center"/>
          </w:tcPr>
          <w:p w14:paraId="54DF4E60" w14:textId="77777777" w:rsidR="003B1A18" w:rsidRPr="00BC48B5" w:rsidRDefault="00803727">
            <w:pPr>
              <w:widowControl w:val="0"/>
              <w:pBdr>
                <w:top w:val="nil"/>
                <w:left w:val="nil"/>
                <w:bottom w:val="nil"/>
                <w:right w:val="nil"/>
                <w:between w:val="nil"/>
              </w:pBdr>
              <w:spacing w:after="0" w:line="240" w:lineRule="auto"/>
              <w:jc w:val="center"/>
              <w:rPr>
                <w:color w:val="333333"/>
                <w:highlight w:val="white"/>
              </w:rPr>
            </w:pPr>
            <w:r w:rsidRPr="00BC48B5">
              <w:rPr>
                <w:color w:val="333333"/>
                <w:highlight w:val="white"/>
              </w:rPr>
              <w:t xml:space="preserve">First Energy </w:t>
            </w:r>
          </w:p>
        </w:tc>
        <w:tc>
          <w:tcPr>
            <w:tcW w:w="1290" w:type="dxa"/>
            <w:shd w:val="clear" w:color="auto" w:fill="auto"/>
            <w:tcMar>
              <w:top w:w="100" w:type="dxa"/>
              <w:left w:w="100" w:type="dxa"/>
              <w:bottom w:w="100" w:type="dxa"/>
              <w:right w:w="100" w:type="dxa"/>
            </w:tcMar>
            <w:vAlign w:val="center"/>
          </w:tcPr>
          <w:p w14:paraId="15CEAE37" w14:textId="77777777" w:rsidR="003B1A18" w:rsidRPr="00BC48B5" w:rsidRDefault="00803727">
            <w:pPr>
              <w:widowControl w:val="0"/>
              <w:pBdr>
                <w:top w:val="nil"/>
                <w:left w:val="nil"/>
                <w:bottom w:val="nil"/>
                <w:right w:val="nil"/>
                <w:between w:val="nil"/>
              </w:pBdr>
              <w:spacing w:after="0" w:line="240" w:lineRule="auto"/>
              <w:jc w:val="center"/>
              <w:rPr>
                <w:color w:val="333333"/>
                <w:highlight w:val="white"/>
              </w:rPr>
            </w:pPr>
            <w:r w:rsidRPr="00BC48B5">
              <w:rPr>
                <w:color w:val="333333"/>
                <w:highlight w:val="white"/>
              </w:rPr>
              <w:t>$0.03</w:t>
            </w:r>
          </w:p>
        </w:tc>
        <w:tc>
          <w:tcPr>
            <w:tcW w:w="1530" w:type="dxa"/>
            <w:shd w:val="clear" w:color="auto" w:fill="auto"/>
            <w:tcMar>
              <w:top w:w="100" w:type="dxa"/>
              <w:left w:w="100" w:type="dxa"/>
              <w:bottom w:w="100" w:type="dxa"/>
              <w:right w:w="100" w:type="dxa"/>
            </w:tcMar>
            <w:vAlign w:val="center"/>
          </w:tcPr>
          <w:p w14:paraId="34FE38B1" w14:textId="77777777" w:rsidR="003B1A18" w:rsidRPr="00BC48B5" w:rsidRDefault="00803727">
            <w:pPr>
              <w:widowControl w:val="0"/>
              <w:spacing w:after="0" w:line="240" w:lineRule="auto"/>
              <w:jc w:val="center"/>
              <w:rPr>
                <w:color w:val="333333"/>
                <w:highlight w:val="white"/>
              </w:rPr>
            </w:pPr>
            <w:r w:rsidRPr="00BC48B5">
              <w:rPr>
                <w:color w:val="333333"/>
                <w:highlight w:val="white"/>
              </w:rPr>
              <w:t>0.85</w:t>
            </w:r>
          </w:p>
        </w:tc>
        <w:tc>
          <w:tcPr>
            <w:tcW w:w="1835" w:type="dxa"/>
            <w:shd w:val="clear" w:color="auto" w:fill="auto"/>
            <w:tcMar>
              <w:top w:w="100" w:type="dxa"/>
              <w:left w:w="100" w:type="dxa"/>
              <w:bottom w:w="100" w:type="dxa"/>
              <w:right w:w="100" w:type="dxa"/>
            </w:tcMar>
            <w:vAlign w:val="center"/>
          </w:tcPr>
          <w:p w14:paraId="17D1A76F" w14:textId="77777777" w:rsidR="003B1A18" w:rsidRPr="00BC48B5" w:rsidRDefault="00803727">
            <w:pPr>
              <w:widowControl w:val="0"/>
              <w:spacing w:after="0" w:line="240" w:lineRule="auto"/>
              <w:jc w:val="center"/>
              <w:rPr>
                <w:color w:val="333333"/>
                <w:highlight w:val="white"/>
              </w:rPr>
            </w:pPr>
            <w:r w:rsidRPr="00BC48B5">
              <w:rPr>
                <w:color w:val="333333"/>
                <w:highlight w:val="white"/>
              </w:rPr>
              <w:t>1/1/23 - 5/31/26</w:t>
            </w:r>
          </w:p>
        </w:tc>
        <w:tc>
          <w:tcPr>
            <w:tcW w:w="3060" w:type="dxa"/>
            <w:shd w:val="clear" w:color="auto" w:fill="auto"/>
            <w:tcMar>
              <w:top w:w="100" w:type="dxa"/>
              <w:left w:w="100" w:type="dxa"/>
              <w:bottom w:w="100" w:type="dxa"/>
              <w:right w:w="100" w:type="dxa"/>
            </w:tcMar>
            <w:vAlign w:val="center"/>
          </w:tcPr>
          <w:p w14:paraId="61110B97" w14:textId="77777777" w:rsidR="003B1A18" w:rsidRPr="00BC48B5" w:rsidRDefault="00803727">
            <w:pPr>
              <w:widowControl w:val="0"/>
              <w:pBdr>
                <w:top w:val="nil"/>
                <w:left w:val="nil"/>
                <w:bottom w:val="nil"/>
                <w:right w:val="nil"/>
                <w:between w:val="nil"/>
              </w:pBdr>
              <w:spacing w:after="0" w:line="240" w:lineRule="auto"/>
              <w:jc w:val="center"/>
              <w:rPr>
                <w:color w:val="333333"/>
                <w:highlight w:val="white"/>
              </w:rPr>
            </w:pPr>
            <w:r w:rsidRPr="00BC48B5">
              <w:rPr>
                <w:color w:val="333333"/>
                <w:highlight w:val="white"/>
              </w:rPr>
              <w:t>Up to 50% of system costs, capped at $500,000</w:t>
            </w:r>
          </w:p>
        </w:tc>
      </w:tr>
      <w:tr w:rsidR="003B1A18" w14:paraId="03E5C627" w14:textId="77777777" w:rsidTr="00450358">
        <w:tc>
          <w:tcPr>
            <w:tcW w:w="1645" w:type="dxa"/>
            <w:shd w:val="clear" w:color="auto" w:fill="auto"/>
            <w:tcMar>
              <w:top w:w="100" w:type="dxa"/>
              <w:left w:w="100" w:type="dxa"/>
              <w:bottom w:w="100" w:type="dxa"/>
              <w:right w:w="100" w:type="dxa"/>
            </w:tcMar>
            <w:vAlign w:val="center"/>
          </w:tcPr>
          <w:p w14:paraId="3B541716" w14:textId="77777777" w:rsidR="003B1A18" w:rsidRPr="00BC48B5" w:rsidRDefault="00803727">
            <w:pPr>
              <w:widowControl w:val="0"/>
              <w:pBdr>
                <w:top w:val="nil"/>
                <w:left w:val="nil"/>
                <w:bottom w:val="nil"/>
                <w:right w:val="nil"/>
                <w:between w:val="nil"/>
              </w:pBdr>
              <w:spacing w:after="0" w:line="240" w:lineRule="auto"/>
              <w:jc w:val="center"/>
              <w:rPr>
                <w:color w:val="333333"/>
                <w:highlight w:val="white"/>
              </w:rPr>
            </w:pPr>
            <w:r w:rsidRPr="00BC48B5">
              <w:rPr>
                <w:color w:val="333333"/>
                <w:highlight w:val="white"/>
              </w:rPr>
              <w:t>PPL</w:t>
            </w:r>
          </w:p>
        </w:tc>
        <w:tc>
          <w:tcPr>
            <w:tcW w:w="1290" w:type="dxa"/>
            <w:shd w:val="clear" w:color="auto" w:fill="auto"/>
            <w:tcMar>
              <w:top w:w="100" w:type="dxa"/>
              <w:left w:w="100" w:type="dxa"/>
              <w:bottom w:w="100" w:type="dxa"/>
              <w:right w:w="100" w:type="dxa"/>
            </w:tcMar>
            <w:vAlign w:val="center"/>
          </w:tcPr>
          <w:p w14:paraId="240684CE" w14:textId="77777777" w:rsidR="003B1A18" w:rsidRPr="00BC48B5" w:rsidRDefault="00803727">
            <w:pPr>
              <w:widowControl w:val="0"/>
              <w:pBdr>
                <w:top w:val="nil"/>
                <w:left w:val="nil"/>
                <w:bottom w:val="nil"/>
                <w:right w:val="nil"/>
                <w:between w:val="nil"/>
              </w:pBdr>
              <w:spacing w:after="0" w:line="240" w:lineRule="auto"/>
              <w:jc w:val="center"/>
              <w:rPr>
                <w:color w:val="333333"/>
                <w:highlight w:val="white"/>
              </w:rPr>
            </w:pPr>
            <w:r w:rsidRPr="00BC48B5">
              <w:rPr>
                <w:color w:val="333333"/>
                <w:highlight w:val="white"/>
              </w:rPr>
              <w:t>$0.03</w:t>
            </w:r>
          </w:p>
        </w:tc>
        <w:tc>
          <w:tcPr>
            <w:tcW w:w="1530" w:type="dxa"/>
            <w:shd w:val="clear" w:color="auto" w:fill="auto"/>
            <w:tcMar>
              <w:top w:w="100" w:type="dxa"/>
              <w:left w:w="100" w:type="dxa"/>
              <w:bottom w:w="100" w:type="dxa"/>
              <w:right w:w="100" w:type="dxa"/>
            </w:tcMar>
            <w:vAlign w:val="center"/>
          </w:tcPr>
          <w:p w14:paraId="29219633" w14:textId="77777777" w:rsidR="003B1A18" w:rsidRPr="00BC48B5" w:rsidRDefault="00803727">
            <w:pPr>
              <w:widowControl w:val="0"/>
              <w:spacing w:after="0" w:line="240" w:lineRule="auto"/>
              <w:jc w:val="center"/>
              <w:rPr>
                <w:color w:val="000000"/>
                <w:highlight w:val="white"/>
              </w:rPr>
            </w:pPr>
            <w:r w:rsidRPr="00BC48B5">
              <w:rPr>
                <w:color w:val="333333"/>
                <w:highlight w:val="white"/>
              </w:rPr>
              <w:t>0.85</w:t>
            </w:r>
          </w:p>
        </w:tc>
        <w:tc>
          <w:tcPr>
            <w:tcW w:w="1835" w:type="dxa"/>
            <w:shd w:val="clear" w:color="auto" w:fill="auto"/>
            <w:tcMar>
              <w:top w:w="100" w:type="dxa"/>
              <w:left w:w="100" w:type="dxa"/>
              <w:bottom w:w="100" w:type="dxa"/>
              <w:right w:w="100" w:type="dxa"/>
            </w:tcMar>
            <w:vAlign w:val="center"/>
          </w:tcPr>
          <w:p w14:paraId="088BE152" w14:textId="77777777" w:rsidR="003B1A18" w:rsidRPr="00BC48B5" w:rsidRDefault="00803727">
            <w:pPr>
              <w:widowControl w:val="0"/>
              <w:spacing w:after="0" w:line="240" w:lineRule="auto"/>
              <w:jc w:val="center"/>
              <w:rPr>
                <w:color w:val="333333"/>
                <w:highlight w:val="white"/>
              </w:rPr>
            </w:pPr>
            <w:r w:rsidRPr="00BC48B5">
              <w:rPr>
                <w:color w:val="333333"/>
                <w:highlight w:val="white"/>
              </w:rPr>
              <w:t>1/1/23 - TBD</w:t>
            </w:r>
          </w:p>
        </w:tc>
        <w:tc>
          <w:tcPr>
            <w:tcW w:w="3060" w:type="dxa"/>
            <w:shd w:val="clear" w:color="auto" w:fill="auto"/>
            <w:tcMar>
              <w:top w:w="100" w:type="dxa"/>
              <w:left w:w="100" w:type="dxa"/>
              <w:bottom w:w="100" w:type="dxa"/>
              <w:right w:w="100" w:type="dxa"/>
            </w:tcMar>
            <w:vAlign w:val="center"/>
          </w:tcPr>
          <w:p w14:paraId="794FC281" w14:textId="77777777" w:rsidR="003B1A18" w:rsidRPr="00BC48B5" w:rsidRDefault="00803727">
            <w:pPr>
              <w:widowControl w:val="0"/>
              <w:spacing w:after="0" w:line="240" w:lineRule="auto"/>
              <w:jc w:val="center"/>
              <w:rPr>
                <w:color w:val="333333"/>
                <w:highlight w:val="white"/>
              </w:rPr>
            </w:pPr>
            <w:r w:rsidRPr="00BC48B5">
              <w:rPr>
                <w:color w:val="333333"/>
                <w:highlight w:val="white"/>
              </w:rPr>
              <w:t>Up to 50% of system costs, capped at $500,000</w:t>
            </w:r>
          </w:p>
        </w:tc>
      </w:tr>
    </w:tbl>
    <w:p w14:paraId="20EF803D" w14:textId="77777777" w:rsidR="003B1A18" w:rsidRPr="00260AAF" w:rsidRDefault="003B1A18">
      <w:pPr>
        <w:spacing w:after="0" w:line="240" w:lineRule="auto"/>
        <w:rPr>
          <w:color w:val="333333"/>
          <w:sz w:val="13"/>
          <w:szCs w:val="13"/>
          <w:highlight w:val="white"/>
        </w:rPr>
      </w:pPr>
    </w:p>
    <w:p w14:paraId="61F946CD" w14:textId="6D645479" w:rsidR="000E2952" w:rsidRPr="000D214F" w:rsidRDefault="00690FB6" w:rsidP="000D214F">
      <w:pPr>
        <w:spacing w:after="0" w:line="240" w:lineRule="auto"/>
        <w:rPr>
          <w:i/>
          <w:iCs/>
          <w:color w:val="333333"/>
          <w:sz w:val="24"/>
          <w:szCs w:val="24"/>
          <w:highlight w:val="white"/>
        </w:rPr>
      </w:pPr>
      <w:r w:rsidRPr="00A4564F">
        <w:rPr>
          <w:i/>
          <w:iCs/>
          <w:color w:val="333333"/>
          <w:sz w:val="24"/>
          <w:szCs w:val="24"/>
          <w:highlight w:val="white"/>
        </w:rPr>
        <w:t>Note</w:t>
      </w:r>
      <w:r w:rsidR="00A4564F">
        <w:rPr>
          <w:i/>
          <w:iCs/>
          <w:color w:val="333333"/>
          <w:sz w:val="24"/>
          <w:szCs w:val="24"/>
          <w:highlight w:val="white"/>
        </w:rPr>
        <w:t>:</w:t>
      </w:r>
      <w:r w:rsidRPr="00A4564F">
        <w:rPr>
          <w:i/>
          <w:iCs/>
          <w:color w:val="333333"/>
          <w:sz w:val="24"/>
          <w:szCs w:val="24"/>
          <w:highlight w:val="white"/>
        </w:rPr>
        <w:t xml:space="preserve"> </w:t>
      </w:r>
      <w:r w:rsidR="00A4564F">
        <w:rPr>
          <w:i/>
          <w:iCs/>
          <w:color w:val="333333"/>
          <w:sz w:val="24"/>
          <w:szCs w:val="24"/>
          <w:highlight w:val="white"/>
        </w:rPr>
        <w:t>U</w:t>
      </w:r>
      <w:r w:rsidRPr="00A4564F">
        <w:rPr>
          <w:i/>
          <w:iCs/>
          <w:color w:val="333333"/>
          <w:sz w:val="24"/>
          <w:szCs w:val="24"/>
          <w:highlight w:val="white"/>
        </w:rPr>
        <w:t xml:space="preserve">tility program availability </w:t>
      </w:r>
      <w:r w:rsidR="00A4564F">
        <w:rPr>
          <w:i/>
          <w:iCs/>
          <w:color w:val="333333"/>
          <w:sz w:val="24"/>
          <w:szCs w:val="24"/>
          <w:highlight w:val="white"/>
        </w:rPr>
        <w:t>&amp;</w:t>
      </w:r>
      <w:r w:rsidRPr="00A4564F">
        <w:rPr>
          <w:i/>
          <w:iCs/>
          <w:color w:val="333333"/>
          <w:sz w:val="24"/>
          <w:szCs w:val="24"/>
          <w:highlight w:val="white"/>
        </w:rPr>
        <w:t xml:space="preserve"> incentive levels are subject to change without prior notice.</w:t>
      </w:r>
    </w:p>
    <w:p w14:paraId="04735E9B" w14:textId="77777777" w:rsidR="000D214F" w:rsidRDefault="000D214F" w:rsidP="00ED24B3">
      <w:pPr>
        <w:spacing w:after="0" w:line="240" w:lineRule="auto"/>
        <w:ind w:left="720"/>
        <w:rPr>
          <w:i/>
          <w:iCs/>
          <w:color w:val="333333"/>
          <w:sz w:val="24"/>
          <w:szCs w:val="24"/>
        </w:rPr>
      </w:pPr>
    </w:p>
    <w:p w14:paraId="1AB12890" w14:textId="77777777" w:rsidR="000D214F" w:rsidRDefault="000D214F" w:rsidP="00ED24B3">
      <w:pPr>
        <w:spacing w:after="0" w:line="240" w:lineRule="auto"/>
        <w:ind w:left="720"/>
        <w:rPr>
          <w:i/>
          <w:iCs/>
          <w:color w:val="333333"/>
          <w:sz w:val="24"/>
          <w:szCs w:val="24"/>
        </w:rPr>
      </w:pPr>
    </w:p>
    <w:p w14:paraId="73E706F3" w14:textId="59011C8D" w:rsidR="000E2952" w:rsidRPr="00ED24B3" w:rsidRDefault="00ED24B3" w:rsidP="00ED24B3">
      <w:pPr>
        <w:spacing w:after="0" w:line="240" w:lineRule="auto"/>
        <w:ind w:left="720"/>
        <w:rPr>
          <w:i/>
          <w:iCs/>
          <w:color w:val="333333"/>
          <w:sz w:val="24"/>
          <w:szCs w:val="24"/>
        </w:rPr>
      </w:pPr>
      <w:r>
        <w:rPr>
          <w:i/>
          <w:iCs/>
          <w:color w:val="333333"/>
          <w:sz w:val="24"/>
          <w:szCs w:val="24"/>
        </w:rPr>
        <w:lastRenderedPageBreak/>
        <w:t xml:space="preserve">        </w:t>
      </w:r>
      <w:r>
        <w:rPr>
          <w:i/>
          <w:iCs/>
          <w:noProof/>
          <w:color w:val="333333"/>
          <w:sz w:val="24"/>
          <w:szCs w:val="24"/>
        </w:rPr>
        <w:drawing>
          <wp:inline distT="0" distB="0" distL="0" distR="0" wp14:anchorId="2A022C99" wp14:editId="50C473A9">
            <wp:extent cx="4603418" cy="2647950"/>
            <wp:effectExtent l="0" t="0" r="6985" b="0"/>
            <wp:docPr id="1604875614" name="Picture 6" descr="A map of energy sour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75614" name="Picture 6" descr="A map of energy sources&#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659119" cy="2679990"/>
                    </a:xfrm>
                    <a:prstGeom prst="rect">
                      <a:avLst/>
                    </a:prstGeom>
                  </pic:spPr>
                </pic:pic>
              </a:graphicData>
            </a:graphic>
          </wp:inline>
        </w:drawing>
      </w:r>
    </w:p>
    <w:p w14:paraId="0102842E" w14:textId="171E31E4" w:rsidR="000E2952" w:rsidRPr="00FE4BCF" w:rsidRDefault="00FE4BCF" w:rsidP="00FE4BCF">
      <w:pPr>
        <w:spacing w:before="120" w:after="0" w:line="240" w:lineRule="auto"/>
        <w:rPr>
          <w:rFonts w:ascii="Arial" w:hAnsi="Arial" w:cs="Arial"/>
          <w:i/>
          <w:iCs/>
          <w:color w:val="333333"/>
          <w:sz w:val="20"/>
          <w:szCs w:val="20"/>
        </w:rPr>
      </w:pPr>
      <w:r>
        <w:rPr>
          <w:color w:val="333333"/>
          <w:sz w:val="24"/>
          <w:szCs w:val="24"/>
        </w:rPr>
        <w:tab/>
        <w:t xml:space="preserve">        </w:t>
      </w:r>
      <w:r w:rsidRPr="00FE4BCF">
        <w:rPr>
          <w:rFonts w:ascii="Arial" w:hAnsi="Arial" w:cs="Arial"/>
          <w:i/>
          <w:iCs/>
          <w:color w:val="333333"/>
          <w:sz w:val="20"/>
          <w:szCs w:val="20"/>
        </w:rPr>
        <w:t xml:space="preserve">Credit: </w:t>
      </w:r>
      <w:r w:rsidRPr="00FE4BCF">
        <w:rPr>
          <w:rFonts w:ascii="Arial" w:hAnsi="Arial" w:cs="Arial"/>
          <w:i/>
          <w:iCs/>
          <w:color w:val="000000"/>
          <w:sz w:val="20"/>
          <w:szCs w:val="20"/>
        </w:rPr>
        <w:t>P</w:t>
      </w:r>
      <w:r w:rsidR="00507F51">
        <w:rPr>
          <w:rFonts w:ascii="Arial" w:hAnsi="Arial" w:cs="Arial"/>
          <w:i/>
          <w:iCs/>
          <w:color w:val="000000"/>
          <w:sz w:val="20"/>
          <w:szCs w:val="20"/>
        </w:rPr>
        <w:t xml:space="preserve">JM </w:t>
      </w:r>
      <w:proofErr w:type="gramStart"/>
      <w:r w:rsidR="00507F51">
        <w:rPr>
          <w:rFonts w:ascii="Arial" w:hAnsi="Arial" w:cs="Arial"/>
          <w:i/>
          <w:iCs/>
          <w:color w:val="000000"/>
          <w:sz w:val="20"/>
          <w:szCs w:val="20"/>
        </w:rPr>
        <w:t>Data,  Prepared</w:t>
      </w:r>
      <w:proofErr w:type="gramEnd"/>
      <w:r w:rsidR="00507F51">
        <w:rPr>
          <w:rFonts w:ascii="Arial" w:hAnsi="Arial" w:cs="Arial"/>
          <w:i/>
          <w:iCs/>
          <w:color w:val="000000"/>
          <w:sz w:val="20"/>
          <w:szCs w:val="20"/>
        </w:rPr>
        <w:t xml:space="preserve"> by PA DEP</w:t>
      </w:r>
    </w:p>
    <w:p w14:paraId="44CDEEC6" w14:textId="77777777" w:rsidR="00260AAF" w:rsidRDefault="00260AAF">
      <w:pPr>
        <w:spacing w:after="0" w:line="240" w:lineRule="auto"/>
        <w:rPr>
          <w:color w:val="333333"/>
          <w:sz w:val="24"/>
          <w:szCs w:val="24"/>
        </w:rPr>
      </w:pPr>
    </w:p>
    <w:p w14:paraId="6819F93F" w14:textId="77777777" w:rsidR="00260AAF" w:rsidRDefault="00260AAF">
      <w:pPr>
        <w:spacing w:after="0" w:line="240" w:lineRule="auto"/>
        <w:rPr>
          <w:color w:val="333333"/>
          <w:sz w:val="24"/>
          <w:szCs w:val="24"/>
        </w:rPr>
      </w:pPr>
    </w:p>
    <w:p w14:paraId="096205CB" w14:textId="77777777" w:rsidR="006B7887" w:rsidRDefault="006B7887">
      <w:pPr>
        <w:spacing w:after="0" w:line="240" w:lineRule="auto"/>
        <w:rPr>
          <w:color w:val="333333"/>
          <w:sz w:val="24"/>
          <w:szCs w:val="24"/>
        </w:rPr>
      </w:pPr>
    </w:p>
    <w:p w14:paraId="58957B67" w14:textId="4116A823" w:rsidR="00464294" w:rsidRPr="00464294" w:rsidRDefault="0084453A">
      <w:pPr>
        <w:spacing w:after="0" w:line="240" w:lineRule="auto"/>
        <w:rPr>
          <w:color w:val="333333"/>
          <w:sz w:val="24"/>
          <w:szCs w:val="24"/>
          <w:highlight w:val="white"/>
        </w:rPr>
      </w:pPr>
      <w:r>
        <w:rPr>
          <w:noProof/>
        </w:rPr>
        <mc:AlternateContent>
          <mc:Choice Requires="wps">
            <w:drawing>
              <wp:anchor distT="0" distB="0" distL="114300" distR="114300" simplePos="0" relativeHeight="251684864" behindDoc="0" locked="0" layoutInCell="1" allowOverlap="1" wp14:anchorId="75FC7759" wp14:editId="0C189490">
                <wp:simplePos x="0" y="0"/>
                <wp:positionH relativeFrom="column">
                  <wp:posOffset>35560</wp:posOffset>
                </wp:positionH>
                <wp:positionV relativeFrom="paragraph">
                  <wp:posOffset>293370</wp:posOffset>
                </wp:positionV>
                <wp:extent cx="5982970" cy="1806575"/>
                <wp:effectExtent l="12700" t="12700" r="11430" b="9525"/>
                <wp:wrapSquare wrapText="bothSides"/>
                <wp:docPr id="200130455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82970" cy="1806575"/>
                        </a:xfrm>
                        <a:prstGeom prst="rect">
                          <a:avLst/>
                        </a:prstGeom>
                        <a:solidFill>
                          <a:schemeClr val="accent1">
                            <a:lumMod val="20000"/>
                            <a:lumOff val="80000"/>
                          </a:schemeClr>
                        </a:solidFill>
                        <a:ln w="19050">
                          <a:solidFill>
                            <a:prstClr val="black"/>
                          </a:solidFill>
                        </a:ln>
                      </wps:spPr>
                      <wps:txbx>
                        <w:txbxContent>
                          <w:p w14:paraId="6ADB7662" w14:textId="77777777" w:rsidR="00676FD9" w:rsidRPr="00244C3D" w:rsidRDefault="00676FD9" w:rsidP="00244C3D">
                            <w:pPr>
                              <w:spacing w:before="120" w:after="240" w:line="240" w:lineRule="auto"/>
                              <w:ind w:firstLine="360"/>
                              <w:rPr>
                                <w:b/>
                                <w:color w:val="333333"/>
                                <w:sz w:val="24"/>
                                <w:szCs w:val="24"/>
                              </w:rPr>
                            </w:pPr>
                            <w:r w:rsidRPr="00244C3D">
                              <w:rPr>
                                <w:b/>
                                <w:color w:val="333333"/>
                                <w:sz w:val="24"/>
                                <w:szCs w:val="24"/>
                              </w:rPr>
                              <w:t xml:space="preserve">PA Utility Solar Programs Under Act </w:t>
                            </w:r>
                            <w:sdt>
                              <w:sdtPr>
                                <w:rPr>
                                  <w:sz w:val="24"/>
                                  <w:szCs w:val="24"/>
                                </w:rPr>
                                <w:tag w:val="goog_rdk_1"/>
                                <w:id w:val="10271567"/>
                              </w:sdtPr>
                              <w:sdtContent/>
                            </w:sdt>
                            <w:r w:rsidRPr="00244C3D">
                              <w:rPr>
                                <w:b/>
                                <w:color w:val="333333"/>
                                <w:sz w:val="24"/>
                                <w:szCs w:val="24"/>
                              </w:rPr>
                              <w:t>129</w:t>
                            </w:r>
                          </w:p>
                          <w:p w14:paraId="00598ABC" w14:textId="77777777" w:rsidR="00676FD9" w:rsidRPr="00244C3D" w:rsidRDefault="00000000" w:rsidP="009C222C">
                            <w:pPr>
                              <w:numPr>
                                <w:ilvl w:val="0"/>
                                <w:numId w:val="16"/>
                              </w:numPr>
                              <w:spacing w:after="0" w:line="240" w:lineRule="auto"/>
                              <w:ind w:left="1080"/>
                              <w:rPr>
                                <w:color w:val="333333"/>
                                <w:sz w:val="24"/>
                                <w:szCs w:val="24"/>
                              </w:rPr>
                            </w:pPr>
                            <w:hyperlink r:id="rId132">
                              <w:r w:rsidR="00676FD9" w:rsidRPr="00244C3D">
                                <w:rPr>
                                  <w:color w:val="1155CC"/>
                                  <w:sz w:val="24"/>
                                  <w:szCs w:val="24"/>
                                  <w:u w:val="single"/>
                                </w:rPr>
                                <w:t xml:space="preserve">PECO </w:t>
                              </w:r>
                            </w:hyperlink>
                          </w:p>
                          <w:p w14:paraId="062C0EF7" w14:textId="77777777" w:rsidR="00676FD9" w:rsidRPr="00244C3D" w:rsidRDefault="00000000" w:rsidP="009C222C">
                            <w:pPr>
                              <w:numPr>
                                <w:ilvl w:val="0"/>
                                <w:numId w:val="16"/>
                              </w:numPr>
                              <w:spacing w:after="0" w:line="240" w:lineRule="auto"/>
                              <w:ind w:left="1080"/>
                              <w:rPr>
                                <w:color w:val="333333"/>
                                <w:sz w:val="24"/>
                                <w:szCs w:val="24"/>
                              </w:rPr>
                            </w:pPr>
                            <w:hyperlink r:id="rId133">
                              <w:r w:rsidR="00676FD9" w:rsidRPr="00244C3D">
                                <w:rPr>
                                  <w:color w:val="1155CC"/>
                                  <w:sz w:val="24"/>
                                  <w:szCs w:val="24"/>
                                  <w:u w:val="single"/>
                                </w:rPr>
                                <w:t>First Energy</w:t>
                              </w:r>
                            </w:hyperlink>
                          </w:p>
                          <w:p w14:paraId="6346C3D7" w14:textId="77777777" w:rsidR="00676FD9" w:rsidRPr="00244C3D" w:rsidRDefault="00000000" w:rsidP="009C222C">
                            <w:pPr>
                              <w:numPr>
                                <w:ilvl w:val="0"/>
                                <w:numId w:val="16"/>
                              </w:numPr>
                              <w:spacing w:after="0" w:line="240" w:lineRule="auto"/>
                              <w:ind w:left="1080"/>
                              <w:rPr>
                                <w:color w:val="333333"/>
                                <w:sz w:val="24"/>
                                <w:szCs w:val="24"/>
                              </w:rPr>
                            </w:pPr>
                            <w:hyperlink r:id="rId134">
                              <w:r w:rsidR="00676FD9" w:rsidRPr="00244C3D">
                                <w:rPr>
                                  <w:color w:val="1155CC"/>
                                  <w:sz w:val="24"/>
                                  <w:szCs w:val="24"/>
                                  <w:u w:val="single"/>
                                </w:rPr>
                                <w:t>PPL</w:t>
                              </w:r>
                            </w:hyperlink>
                            <w:r w:rsidR="00676FD9" w:rsidRPr="00244C3D">
                              <w:rPr>
                                <w:color w:val="333333"/>
                                <w:sz w:val="24"/>
                                <w:szCs w:val="24"/>
                              </w:rPr>
                              <w:t xml:space="preserve"> </w:t>
                            </w:r>
                          </w:p>
                          <w:p w14:paraId="2CD3FA77" w14:textId="26082258" w:rsidR="00676FD9" w:rsidRPr="00244C3D" w:rsidRDefault="00676FD9" w:rsidP="009C222C">
                            <w:pPr>
                              <w:numPr>
                                <w:ilvl w:val="0"/>
                                <w:numId w:val="16"/>
                              </w:numPr>
                              <w:spacing w:after="0" w:line="240" w:lineRule="auto"/>
                              <w:ind w:left="1080"/>
                              <w:rPr>
                                <w:color w:val="333333"/>
                                <w:sz w:val="24"/>
                                <w:szCs w:val="24"/>
                              </w:rPr>
                            </w:pPr>
                            <w:r w:rsidRPr="00244C3D">
                              <w:rPr>
                                <w:color w:val="333333"/>
                                <w:sz w:val="24"/>
                                <w:szCs w:val="24"/>
                              </w:rPr>
                              <w:t xml:space="preserve">DLC contact: David Defide, </w:t>
                            </w:r>
                            <w:hyperlink r:id="rId135">
                              <w:r w:rsidRPr="00244C3D">
                                <w:rPr>
                                  <w:color w:val="1155CC"/>
                                  <w:sz w:val="24"/>
                                  <w:szCs w:val="24"/>
                                  <w:u w:val="single"/>
                                </w:rPr>
                                <w:t xml:space="preserve">DDefide@duqlight.com, </w:t>
                              </w:r>
                            </w:hyperlink>
                            <w:r w:rsidR="0084453A">
                              <w:rPr>
                                <w:color w:val="1155CC"/>
                                <w:sz w:val="24"/>
                                <w:szCs w:val="24"/>
                                <w:u w:val="single"/>
                              </w:rPr>
                              <w:t xml:space="preserve"> </w:t>
                            </w:r>
                            <w:r w:rsidRPr="00244C3D">
                              <w:rPr>
                                <w:color w:val="333333"/>
                                <w:sz w:val="24"/>
                                <w:szCs w:val="24"/>
                              </w:rPr>
                              <w:t>412-393-6107</w:t>
                            </w:r>
                          </w:p>
                          <w:p w14:paraId="5B3C7561" w14:textId="77777777" w:rsidR="00676FD9" w:rsidRPr="00244C3D" w:rsidRDefault="00000000" w:rsidP="009C222C">
                            <w:pPr>
                              <w:numPr>
                                <w:ilvl w:val="0"/>
                                <w:numId w:val="16"/>
                              </w:numPr>
                              <w:spacing w:after="0" w:line="240" w:lineRule="auto"/>
                              <w:ind w:left="1080"/>
                              <w:rPr>
                                <w:color w:val="333333"/>
                                <w:sz w:val="24"/>
                                <w:szCs w:val="24"/>
                              </w:rPr>
                            </w:pPr>
                            <w:hyperlink r:id="rId136">
                              <w:r w:rsidR="00676FD9" w:rsidRPr="00244C3D">
                                <w:rPr>
                                  <w:color w:val="1155CC"/>
                                  <w:sz w:val="24"/>
                                  <w:szCs w:val="24"/>
                                  <w:u w:val="single"/>
                                </w:rPr>
                                <w:t xml:space="preserve">PA PUC webpage on Act 129 </w:t>
                              </w:r>
                            </w:hyperlink>
                          </w:p>
                          <w:p w14:paraId="396FF563" w14:textId="77777777" w:rsidR="00676FD9" w:rsidRPr="00244C3D" w:rsidRDefault="00000000" w:rsidP="009C222C">
                            <w:pPr>
                              <w:numPr>
                                <w:ilvl w:val="0"/>
                                <w:numId w:val="17"/>
                              </w:numPr>
                              <w:spacing w:line="240" w:lineRule="auto"/>
                              <w:ind w:left="1080"/>
                              <w:rPr>
                                <w:color w:val="333333"/>
                                <w:sz w:val="24"/>
                                <w:szCs w:val="24"/>
                              </w:rPr>
                            </w:pPr>
                            <w:hyperlink r:id="rId137">
                              <w:r w:rsidR="00676FD9" w:rsidRPr="00244C3D">
                                <w:rPr>
                                  <w:color w:val="1155CC"/>
                                  <w:sz w:val="24"/>
                                  <w:szCs w:val="24"/>
                                  <w:u w:val="single"/>
                                </w:rPr>
                                <w:t>EDC contacts for utility Act 129 programs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C7759" id="Text Box 25" o:spid="_x0000_s1039" type="#_x0000_t202" style="position:absolute;margin-left:2.8pt;margin-top:23.1pt;width:471.1pt;height:14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" fillcolor="#d9e2f3 [660]" strokeweight="1.5pt">
                <v:path arrowok="t"/>
                <v:textbox>
                  <w:txbxContent>
                    <w:p w14:paraId="6ADB7662" w14:textId="77777777" w:rsidR="00676FD9" w:rsidRPr="00244C3D" w:rsidRDefault="00676FD9" w:rsidP="00244C3D">
                      <w:pPr>
                        <w:spacing w:before="120" w:after="240" w:line="240" w:lineRule="auto"/>
                        <w:ind w:firstLine="360"/>
                        <w:rPr>
                          <w:b/>
                          <w:color w:val="333333"/>
                          <w:sz w:val="24"/>
                          <w:szCs w:val="24"/>
                        </w:rPr>
                      </w:pPr>
                      <w:r w:rsidRPr="00244C3D">
                        <w:rPr>
                          <w:b/>
                          <w:color w:val="333333"/>
                          <w:sz w:val="24"/>
                          <w:szCs w:val="24"/>
                        </w:rPr>
                        <w:t xml:space="preserve">PA Utility Solar Programs Under Act </w:t>
                      </w:r>
                      <w:sdt>
                        <w:sdtPr>
                          <w:rPr>
                            <w:sz w:val="24"/>
                            <w:szCs w:val="24"/>
                          </w:rPr>
                          <w:tag w:val="goog_rdk_1"/>
                          <w:id w:val="10271567"/>
                        </w:sdtPr>
                        <w:sdtContent/>
                      </w:sdt>
                      <w:r w:rsidRPr="00244C3D">
                        <w:rPr>
                          <w:b/>
                          <w:color w:val="333333"/>
                          <w:sz w:val="24"/>
                          <w:szCs w:val="24"/>
                        </w:rPr>
                        <w:t>129</w:t>
                      </w:r>
                    </w:p>
                    <w:p w14:paraId="00598ABC" w14:textId="77777777" w:rsidR="00676FD9" w:rsidRPr="00244C3D" w:rsidRDefault="00000000" w:rsidP="009C222C">
                      <w:pPr>
                        <w:numPr>
                          <w:ilvl w:val="0"/>
                          <w:numId w:val="16"/>
                        </w:numPr>
                        <w:spacing w:after="0" w:line="240" w:lineRule="auto"/>
                        <w:ind w:left="1080"/>
                        <w:rPr>
                          <w:color w:val="333333"/>
                          <w:sz w:val="24"/>
                          <w:szCs w:val="24"/>
                        </w:rPr>
                      </w:pPr>
                      <w:hyperlink r:id="rId138">
                        <w:r w:rsidR="00676FD9" w:rsidRPr="00244C3D">
                          <w:rPr>
                            <w:color w:val="1155CC"/>
                            <w:sz w:val="24"/>
                            <w:szCs w:val="24"/>
                            <w:u w:val="single"/>
                          </w:rPr>
                          <w:t xml:space="preserve">PECO </w:t>
                        </w:r>
                      </w:hyperlink>
                    </w:p>
                    <w:p w14:paraId="062C0EF7" w14:textId="77777777" w:rsidR="00676FD9" w:rsidRPr="00244C3D" w:rsidRDefault="00000000" w:rsidP="009C222C">
                      <w:pPr>
                        <w:numPr>
                          <w:ilvl w:val="0"/>
                          <w:numId w:val="16"/>
                        </w:numPr>
                        <w:spacing w:after="0" w:line="240" w:lineRule="auto"/>
                        <w:ind w:left="1080"/>
                        <w:rPr>
                          <w:color w:val="333333"/>
                          <w:sz w:val="24"/>
                          <w:szCs w:val="24"/>
                        </w:rPr>
                      </w:pPr>
                      <w:hyperlink r:id="rId139">
                        <w:r w:rsidR="00676FD9" w:rsidRPr="00244C3D">
                          <w:rPr>
                            <w:color w:val="1155CC"/>
                            <w:sz w:val="24"/>
                            <w:szCs w:val="24"/>
                            <w:u w:val="single"/>
                          </w:rPr>
                          <w:t>First Energy</w:t>
                        </w:r>
                      </w:hyperlink>
                    </w:p>
                    <w:p w14:paraId="6346C3D7" w14:textId="77777777" w:rsidR="00676FD9" w:rsidRPr="00244C3D" w:rsidRDefault="00000000" w:rsidP="009C222C">
                      <w:pPr>
                        <w:numPr>
                          <w:ilvl w:val="0"/>
                          <w:numId w:val="16"/>
                        </w:numPr>
                        <w:spacing w:after="0" w:line="240" w:lineRule="auto"/>
                        <w:ind w:left="1080"/>
                        <w:rPr>
                          <w:color w:val="333333"/>
                          <w:sz w:val="24"/>
                          <w:szCs w:val="24"/>
                        </w:rPr>
                      </w:pPr>
                      <w:hyperlink r:id="rId140">
                        <w:r w:rsidR="00676FD9" w:rsidRPr="00244C3D">
                          <w:rPr>
                            <w:color w:val="1155CC"/>
                            <w:sz w:val="24"/>
                            <w:szCs w:val="24"/>
                            <w:u w:val="single"/>
                          </w:rPr>
                          <w:t>PPL</w:t>
                        </w:r>
                      </w:hyperlink>
                      <w:r w:rsidR="00676FD9" w:rsidRPr="00244C3D">
                        <w:rPr>
                          <w:color w:val="333333"/>
                          <w:sz w:val="24"/>
                          <w:szCs w:val="24"/>
                        </w:rPr>
                        <w:t xml:space="preserve"> </w:t>
                      </w:r>
                    </w:p>
                    <w:p w14:paraId="2CD3FA77" w14:textId="26082258" w:rsidR="00676FD9" w:rsidRPr="00244C3D" w:rsidRDefault="00676FD9" w:rsidP="009C222C">
                      <w:pPr>
                        <w:numPr>
                          <w:ilvl w:val="0"/>
                          <w:numId w:val="16"/>
                        </w:numPr>
                        <w:spacing w:after="0" w:line="240" w:lineRule="auto"/>
                        <w:ind w:left="1080"/>
                        <w:rPr>
                          <w:color w:val="333333"/>
                          <w:sz w:val="24"/>
                          <w:szCs w:val="24"/>
                        </w:rPr>
                      </w:pPr>
                      <w:r w:rsidRPr="00244C3D">
                        <w:rPr>
                          <w:color w:val="333333"/>
                          <w:sz w:val="24"/>
                          <w:szCs w:val="24"/>
                        </w:rPr>
                        <w:t xml:space="preserve">DLC contact: David Defide, </w:t>
                      </w:r>
                      <w:hyperlink r:id="rId141">
                        <w:r w:rsidRPr="00244C3D">
                          <w:rPr>
                            <w:color w:val="1155CC"/>
                            <w:sz w:val="24"/>
                            <w:szCs w:val="24"/>
                            <w:u w:val="single"/>
                          </w:rPr>
                          <w:t xml:space="preserve">DDefide@duqlight.com, </w:t>
                        </w:r>
                      </w:hyperlink>
                      <w:r w:rsidR="0084453A">
                        <w:rPr>
                          <w:color w:val="1155CC"/>
                          <w:sz w:val="24"/>
                          <w:szCs w:val="24"/>
                          <w:u w:val="single"/>
                        </w:rPr>
                        <w:t xml:space="preserve"> </w:t>
                      </w:r>
                      <w:r w:rsidRPr="00244C3D">
                        <w:rPr>
                          <w:color w:val="333333"/>
                          <w:sz w:val="24"/>
                          <w:szCs w:val="24"/>
                        </w:rPr>
                        <w:t>412-393-6107</w:t>
                      </w:r>
                    </w:p>
                    <w:p w14:paraId="5B3C7561" w14:textId="77777777" w:rsidR="00676FD9" w:rsidRPr="00244C3D" w:rsidRDefault="00000000" w:rsidP="009C222C">
                      <w:pPr>
                        <w:numPr>
                          <w:ilvl w:val="0"/>
                          <w:numId w:val="16"/>
                        </w:numPr>
                        <w:spacing w:after="0" w:line="240" w:lineRule="auto"/>
                        <w:ind w:left="1080"/>
                        <w:rPr>
                          <w:color w:val="333333"/>
                          <w:sz w:val="24"/>
                          <w:szCs w:val="24"/>
                        </w:rPr>
                      </w:pPr>
                      <w:hyperlink r:id="rId142">
                        <w:r w:rsidR="00676FD9" w:rsidRPr="00244C3D">
                          <w:rPr>
                            <w:color w:val="1155CC"/>
                            <w:sz w:val="24"/>
                            <w:szCs w:val="24"/>
                            <w:u w:val="single"/>
                          </w:rPr>
                          <w:t xml:space="preserve">PA PUC webpage on Act 129 </w:t>
                        </w:r>
                      </w:hyperlink>
                    </w:p>
                    <w:p w14:paraId="396FF563" w14:textId="77777777" w:rsidR="00676FD9" w:rsidRPr="00244C3D" w:rsidRDefault="00000000" w:rsidP="009C222C">
                      <w:pPr>
                        <w:numPr>
                          <w:ilvl w:val="0"/>
                          <w:numId w:val="17"/>
                        </w:numPr>
                        <w:spacing w:line="240" w:lineRule="auto"/>
                        <w:ind w:left="1080"/>
                        <w:rPr>
                          <w:color w:val="333333"/>
                          <w:sz w:val="24"/>
                          <w:szCs w:val="24"/>
                        </w:rPr>
                      </w:pPr>
                      <w:hyperlink r:id="rId143">
                        <w:r w:rsidR="00676FD9" w:rsidRPr="00244C3D">
                          <w:rPr>
                            <w:color w:val="1155CC"/>
                            <w:sz w:val="24"/>
                            <w:szCs w:val="24"/>
                            <w:u w:val="single"/>
                          </w:rPr>
                          <w:t>EDC contacts for utility Act 129 programs</w:t>
                        </w:r>
                      </w:hyperlink>
                    </w:p>
                  </w:txbxContent>
                </v:textbox>
                <w10:wrap type="square"/>
              </v:shape>
            </w:pict>
          </mc:Fallback>
        </mc:AlternateContent>
      </w:r>
      <w:r w:rsidR="00EA77AE">
        <w:rPr>
          <w:noProof/>
        </w:rPr>
        <mc:AlternateContent>
          <mc:Choice Requires="wps">
            <w:drawing>
              <wp:anchor distT="0" distB="0" distL="114299" distR="114299" simplePos="0" relativeHeight="251732992" behindDoc="0" locked="0" layoutInCell="1" allowOverlap="1" wp14:anchorId="2F694EB0" wp14:editId="798AFC9F">
                <wp:simplePos x="0" y="0"/>
                <wp:positionH relativeFrom="column">
                  <wp:posOffset>102234</wp:posOffset>
                </wp:positionH>
                <wp:positionV relativeFrom="paragraph">
                  <wp:posOffset>347345</wp:posOffset>
                </wp:positionV>
                <wp:extent cx="0" cy="1685290"/>
                <wp:effectExtent l="19050" t="0" r="0" b="10160"/>
                <wp:wrapNone/>
                <wp:docPr id="1635455043"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68529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E54906" id="Straight Connector 26" o:spid="_x0000_s1026" style="position:absolute;flip:x;z-index:2517329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8.05pt,27.35pt" to="8.05pt,1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" strokecolor="#4472c4 [3204]" strokeweight="3pt">
                <v:stroke joinstyle="miter"/>
                <o:lock v:ext="edit" shapetype="f"/>
              </v:line>
            </w:pict>
          </mc:Fallback>
        </mc:AlternateContent>
      </w:r>
      <w:r w:rsidR="00464294">
        <w:rPr>
          <w:color w:val="333333"/>
          <w:sz w:val="24"/>
          <w:szCs w:val="24"/>
          <w:highlight w:val="white"/>
        </w:rPr>
        <w:t>Links to the utility solar incentive programs can be found in the text box below:</w:t>
      </w:r>
    </w:p>
    <w:p w14:paraId="79ABFC14" w14:textId="4CBA86BF" w:rsidR="003B1A18" w:rsidRPr="000E2952" w:rsidRDefault="00803727" w:rsidP="00244C3D">
      <w:pPr>
        <w:spacing w:before="240" w:after="240"/>
        <w:rPr>
          <w:b/>
          <w:color w:val="333333"/>
          <w:sz w:val="28"/>
          <w:szCs w:val="28"/>
          <w:u w:val="single"/>
        </w:rPr>
      </w:pPr>
      <w:r>
        <w:rPr>
          <w:b/>
          <w:color w:val="333333"/>
          <w:sz w:val="28"/>
          <w:szCs w:val="28"/>
          <w:u w:val="single"/>
        </w:rPr>
        <w:t xml:space="preserve">Financing Option 4 - </w:t>
      </w:r>
      <w:r>
        <w:rPr>
          <w:b/>
          <w:color w:val="333333"/>
          <w:sz w:val="28"/>
          <w:szCs w:val="28"/>
          <w:highlight w:val="white"/>
          <w:u w:val="single"/>
        </w:rPr>
        <w:t>Public Finance</w:t>
      </w:r>
    </w:p>
    <w:p w14:paraId="55F27284" w14:textId="77777777" w:rsidR="003B1A18" w:rsidRDefault="00803727" w:rsidP="00E7116F">
      <w:pPr>
        <w:spacing w:after="240"/>
        <w:rPr>
          <w:color w:val="333333"/>
          <w:sz w:val="24"/>
          <w:szCs w:val="24"/>
          <w:highlight w:val="white"/>
        </w:rPr>
      </w:pPr>
      <w:r>
        <w:rPr>
          <w:color w:val="333333"/>
          <w:sz w:val="24"/>
          <w:szCs w:val="24"/>
          <w:highlight w:val="white"/>
        </w:rPr>
        <w:t xml:space="preserve">After looking for incentives and grants to help with your solar project costs, the next logical place to turn is </w:t>
      </w:r>
      <w:r w:rsidR="00EC02A1">
        <w:rPr>
          <w:color w:val="333333"/>
          <w:sz w:val="24"/>
          <w:szCs w:val="24"/>
          <w:highlight w:val="white"/>
        </w:rPr>
        <w:t xml:space="preserve">to </w:t>
      </w:r>
      <w:r>
        <w:rPr>
          <w:color w:val="333333"/>
          <w:sz w:val="24"/>
          <w:szCs w:val="24"/>
          <w:highlight w:val="white"/>
        </w:rPr>
        <w:t>public finance. Schools have a long history of using bonds and debt financing to pay for a large variety of their needs, from large capital projects to smaller needs.</w:t>
      </w:r>
    </w:p>
    <w:p w14:paraId="5120177B" w14:textId="5937F78B" w:rsidR="00464294" w:rsidRDefault="00EA77AE" w:rsidP="00E7116F">
      <w:pPr>
        <w:spacing w:after="240"/>
        <w:rPr>
          <w:color w:val="333333"/>
          <w:sz w:val="24"/>
          <w:szCs w:val="24"/>
          <w:shd w:val="clear" w:color="auto" w:fill="C9DAF8"/>
        </w:rPr>
      </w:pPr>
      <w:r>
        <w:rPr>
          <w:noProof/>
        </w:rPr>
        <w:lastRenderedPageBreak/>
        <mc:AlternateContent>
          <mc:Choice Requires="wps">
            <w:drawing>
              <wp:anchor distT="0" distB="0" distL="114299" distR="114299" simplePos="0" relativeHeight="251735040" behindDoc="0" locked="0" layoutInCell="1" allowOverlap="1" wp14:anchorId="717B811F" wp14:editId="2512B1B3">
                <wp:simplePos x="0" y="0"/>
                <wp:positionH relativeFrom="column">
                  <wp:posOffset>66674</wp:posOffset>
                </wp:positionH>
                <wp:positionV relativeFrom="paragraph">
                  <wp:posOffset>1038860</wp:posOffset>
                </wp:positionV>
                <wp:extent cx="0" cy="1584960"/>
                <wp:effectExtent l="19050" t="0" r="0" b="15240"/>
                <wp:wrapNone/>
                <wp:docPr id="485935691"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58496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93F56F" id="Straight Connector 24" o:spid="_x0000_s1026" style="position:absolute;flip:x;z-index:2517350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5.25pt,81.8pt" to="5.25pt,20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" strokecolor="#4472c4 [3204]" strokeweight="3pt">
                <v:stroke joinstyle="miter"/>
                <o:lock v:ext="edit" shapetype="f"/>
              </v:line>
            </w:pict>
          </mc:Fallback>
        </mc:AlternateContent>
      </w:r>
      <w:r>
        <w:rPr>
          <w:noProof/>
        </w:rPr>
        <mc:AlternateContent>
          <mc:Choice Requires="wps">
            <w:drawing>
              <wp:anchor distT="0" distB="0" distL="114300" distR="114300" simplePos="0" relativeHeight="251686912" behindDoc="0" locked="0" layoutInCell="1" allowOverlap="1" wp14:anchorId="2A1582C4" wp14:editId="21B67D0C">
                <wp:simplePos x="0" y="0"/>
                <wp:positionH relativeFrom="margin">
                  <wp:posOffset>0</wp:posOffset>
                </wp:positionH>
                <wp:positionV relativeFrom="paragraph">
                  <wp:posOffset>984250</wp:posOffset>
                </wp:positionV>
                <wp:extent cx="6018530" cy="1706880"/>
                <wp:effectExtent l="0" t="0" r="1270" b="7620"/>
                <wp:wrapSquare wrapText="bothSides"/>
                <wp:docPr id="170807090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18530" cy="1706880"/>
                        </a:xfrm>
                        <a:prstGeom prst="rect">
                          <a:avLst/>
                        </a:prstGeom>
                        <a:solidFill>
                          <a:schemeClr val="accent1">
                            <a:lumMod val="20000"/>
                            <a:lumOff val="80000"/>
                          </a:schemeClr>
                        </a:solidFill>
                        <a:ln w="19050">
                          <a:solidFill>
                            <a:schemeClr val="tx1"/>
                          </a:solidFill>
                        </a:ln>
                      </wps:spPr>
                      <wps:txbx>
                        <w:txbxContent>
                          <w:p w14:paraId="1A86F153" w14:textId="77777777" w:rsidR="00676FD9" w:rsidRPr="00244C3D" w:rsidRDefault="00676FD9" w:rsidP="00244C3D">
                            <w:pPr>
                              <w:spacing w:before="120" w:after="240" w:line="240" w:lineRule="auto"/>
                              <w:ind w:firstLine="360"/>
                              <w:rPr>
                                <w:color w:val="333333"/>
                                <w:sz w:val="24"/>
                                <w:szCs w:val="24"/>
                              </w:rPr>
                            </w:pPr>
                            <w:r w:rsidRPr="00244C3D">
                              <w:rPr>
                                <w:b/>
                                <w:bCs/>
                                <w:color w:val="333333"/>
                                <w:sz w:val="24"/>
                                <w:szCs w:val="24"/>
                              </w:rPr>
                              <w:t>Example</w:t>
                            </w:r>
                            <w:r w:rsidRPr="00244C3D">
                              <w:rPr>
                                <w:color w:val="333333"/>
                                <w:sz w:val="24"/>
                                <w:szCs w:val="24"/>
                              </w:rPr>
                              <w:t>:</w:t>
                            </w:r>
                          </w:p>
                          <w:p w14:paraId="45E4AED4" w14:textId="77777777" w:rsidR="00676FD9" w:rsidRPr="00244C3D" w:rsidRDefault="00676FD9" w:rsidP="00244C3D">
                            <w:pPr>
                              <w:spacing w:line="240" w:lineRule="auto"/>
                              <w:ind w:left="720"/>
                              <w:rPr>
                                <w:color w:val="333333"/>
                                <w:sz w:val="24"/>
                                <w:szCs w:val="24"/>
                              </w:rPr>
                            </w:pPr>
                            <w:r w:rsidRPr="00244C3D">
                              <w:rPr>
                                <w:color w:val="333333"/>
                                <w:sz w:val="24"/>
                                <w:szCs w:val="24"/>
                              </w:rPr>
                              <w:t>A $500,000, 20-year loan, with 7% interest rate, has a monthly payment of $3,876.49.</w:t>
                            </w:r>
                          </w:p>
                          <w:p w14:paraId="7113E543" w14:textId="77777777" w:rsidR="00676FD9" w:rsidRDefault="00676FD9" w:rsidP="00244C3D">
                            <w:pPr>
                              <w:spacing w:line="240" w:lineRule="auto"/>
                              <w:ind w:left="720"/>
                              <w:rPr>
                                <w:color w:val="333333"/>
                                <w:sz w:val="24"/>
                                <w:szCs w:val="24"/>
                              </w:rPr>
                            </w:pPr>
                            <w:r w:rsidRPr="00244C3D">
                              <w:rPr>
                                <w:color w:val="333333"/>
                                <w:sz w:val="24"/>
                                <w:szCs w:val="24"/>
                              </w:rPr>
                              <w:t>A 5-year loan for the same amount, with 0% interest rate, has a monthly payment of $8,333.33.</w:t>
                            </w:r>
                          </w:p>
                          <w:p w14:paraId="234F2AE9" w14:textId="77777777" w:rsidR="00676FD9" w:rsidRPr="00244C3D" w:rsidRDefault="00676FD9" w:rsidP="00244C3D">
                            <w:pPr>
                              <w:spacing w:line="240" w:lineRule="auto"/>
                              <w:ind w:left="720"/>
                              <w:rPr>
                                <w:color w:val="333333"/>
                                <w:sz w:val="24"/>
                                <w:szCs w:val="24"/>
                                <w:shd w:val="clear" w:color="auto" w:fill="C9DAF8"/>
                              </w:rPr>
                            </w:pPr>
                            <w:r w:rsidRPr="00244C3D">
                              <w:rPr>
                                <w:color w:val="333333"/>
                                <w:sz w:val="24"/>
                                <w:szCs w:val="24"/>
                              </w:rPr>
                              <w:t>To reduce the monthly payment, a longer loan term is more effective than a lower interest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582C4" id="Text Box 23" o:spid="_x0000_s1040" type="#_x0000_t202" style="position:absolute;margin-left:0;margin-top:77.5pt;width:473.9pt;height:134.4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" fillcolor="#d9e2f3 [660]" strokecolor="black [3213]" strokeweight="1.5pt">
                <v:path arrowok="t"/>
                <v:textbox>
                  <w:txbxContent>
                    <w:p w14:paraId="1A86F153" w14:textId="77777777" w:rsidR="00676FD9" w:rsidRPr="00244C3D" w:rsidRDefault="00676FD9" w:rsidP="00244C3D">
                      <w:pPr>
                        <w:spacing w:before="120" w:after="240" w:line="240" w:lineRule="auto"/>
                        <w:ind w:firstLine="360"/>
                        <w:rPr>
                          <w:color w:val="333333"/>
                          <w:sz w:val="24"/>
                          <w:szCs w:val="24"/>
                        </w:rPr>
                      </w:pPr>
                      <w:r w:rsidRPr="00244C3D">
                        <w:rPr>
                          <w:b/>
                          <w:bCs/>
                          <w:color w:val="333333"/>
                          <w:sz w:val="24"/>
                          <w:szCs w:val="24"/>
                        </w:rPr>
                        <w:t>Example</w:t>
                      </w:r>
                      <w:r w:rsidRPr="00244C3D">
                        <w:rPr>
                          <w:color w:val="333333"/>
                          <w:sz w:val="24"/>
                          <w:szCs w:val="24"/>
                        </w:rPr>
                        <w:t>:</w:t>
                      </w:r>
                    </w:p>
                    <w:p w14:paraId="45E4AED4" w14:textId="77777777" w:rsidR="00676FD9" w:rsidRPr="00244C3D" w:rsidRDefault="00676FD9" w:rsidP="00244C3D">
                      <w:pPr>
                        <w:spacing w:line="240" w:lineRule="auto"/>
                        <w:ind w:left="720"/>
                        <w:rPr>
                          <w:color w:val="333333"/>
                          <w:sz w:val="24"/>
                          <w:szCs w:val="24"/>
                        </w:rPr>
                      </w:pPr>
                      <w:r w:rsidRPr="00244C3D">
                        <w:rPr>
                          <w:color w:val="333333"/>
                          <w:sz w:val="24"/>
                          <w:szCs w:val="24"/>
                        </w:rPr>
                        <w:t>A $500,000, 20-year loan, with 7% interest rate, has a monthly payment of $3,876.49.</w:t>
                      </w:r>
                    </w:p>
                    <w:p w14:paraId="7113E543" w14:textId="77777777" w:rsidR="00676FD9" w:rsidRDefault="00676FD9" w:rsidP="00244C3D">
                      <w:pPr>
                        <w:spacing w:line="240" w:lineRule="auto"/>
                        <w:ind w:left="720"/>
                        <w:rPr>
                          <w:color w:val="333333"/>
                          <w:sz w:val="24"/>
                          <w:szCs w:val="24"/>
                        </w:rPr>
                      </w:pPr>
                      <w:r w:rsidRPr="00244C3D">
                        <w:rPr>
                          <w:color w:val="333333"/>
                          <w:sz w:val="24"/>
                          <w:szCs w:val="24"/>
                        </w:rPr>
                        <w:t>A 5-year loan for the same amount, with 0% interest rate, has a monthly payment of $8,333.33.</w:t>
                      </w:r>
                    </w:p>
                    <w:p w14:paraId="234F2AE9" w14:textId="77777777" w:rsidR="00676FD9" w:rsidRPr="00244C3D" w:rsidRDefault="00676FD9" w:rsidP="00244C3D">
                      <w:pPr>
                        <w:spacing w:line="240" w:lineRule="auto"/>
                        <w:ind w:left="720"/>
                        <w:rPr>
                          <w:color w:val="333333"/>
                          <w:sz w:val="24"/>
                          <w:szCs w:val="24"/>
                          <w:shd w:val="clear" w:color="auto" w:fill="C9DAF8"/>
                        </w:rPr>
                      </w:pPr>
                      <w:r w:rsidRPr="00244C3D">
                        <w:rPr>
                          <w:color w:val="333333"/>
                          <w:sz w:val="24"/>
                          <w:szCs w:val="24"/>
                        </w:rPr>
                        <w:t>To reduce the monthly payment, a longer loan term is more effective than a lower interest rate.</w:t>
                      </w:r>
                    </w:p>
                  </w:txbxContent>
                </v:textbox>
                <w10:wrap type="square" anchorx="margin"/>
              </v:shape>
            </w:pict>
          </mc:Fallback>
        </mc:AlternateContent>
      </w:r>
      <w:r w:rsidR="00244C3D">
        <w:rPr>
          <w:color w:val="333333"/>
          <w:sz w:val="24"/>
          <w:szCs w:val="24"/>
          <w:highlight w:val="white"/>
        </w:rPr>
        <w:t>The key to debt that works for your project is to find longer-term financing. In the ideal financial structure, the monthly revenue from the solar project exceeds the monthly debt service so the project enjoys positive cash flow from the beginning. The surest way to realize this is to use long-term financing rather than short-term financing for any debt portion of the project.</w:t>
      </w:r>
    </w:p>
    <w:p w14:paraId="5731A83E" w14:textId="77777777" w:rsidR="00E7116F" w:rsidRDefault="00E7116F" w:rsidP="00244C3D">
      <w:pPr>
        <w:spacing w:line="240" w:lineRule="auto"/>
        <w:ind w:left="86"/>
        <w:rPr>
          <w:b/>
          <w:color w:val="333333"/>
          <w:sz w:val="24"/>
          <w:szCs w:val="24"/>
          <w:highlight w:val="white"/>
        </w:rPr>
      </w:pPr>
    </w:p>
    <w:p w14:paraId="7F51B38D" w14:textId="56653877" w:rsidR="002714DD" w:rsidRDefault="005A26FD" w:rsidP="009C222C">
      <w:pPr>
        <w:numPr>
          <w:ilvl w:val="0"/>
          <w:numId w:val="14"/>
        </w:numPr>
        <w:spacing w:after="240"/>
        <w:rPr>
          <w:b/>
          <w:color w:val="333333"/>
          <w:sz w:val="24"/>
          <w:szCs w:val="24"/>
          <w:highlight w:val="white"/>
        </w:rPr>
      </w:pPr>
      <w:r>
        <w:rPr>
          <w:b/>
          <w:color w:val="333333"/>
          <w:sz w:val="24"/>
          <w:szCs w:val="24"/>
          <w:highlight w:val="white"/>
        </w:rPr>
        <w:t>Tax Exempt Financing</w:t>
      </w:r>
    </w:p>
    <w:p w14:paraId="34A3CAAC" w14:textId="6D38195F" w:rsidR="002714DD" w:rsidRPr="00733D11" w:rsidRDefault="005A26FD" w:rsidP="00733D11">
      <w:pPr>
        <w:spacing w:after="240"/>
        <w:ind w:left="90"/>
      </w:pPr>
      <w:r w:rsidRPr="00733D11">
        <w:rPr>
          <w:color w:val="333333"/>
          <w:highlight w:val="white"/>
        </w:rPr>
        <w:t>Nonprofits may have access to tax exempt financing from government sources.</w:t>
      </w:r>
      <w:r w:rsidRPr="002714DD">
        <w:rPr>
          <w:highlight w:val="white"/>
        </w:rPr>
        <w:t xml:space="preserve"> While the terms of these bonds – interest rate and term of the lending – can be quite favorable, it is important to understand that tax exempt financing </w:t>
      </w:r>
      <w:r w:rsidR="00A10C15" w:rsidRPr="002714DD">
        <w:rPr>
          <w:highlight w:val="white"/>
        </w:rPr>
        <w:t xml:space="preserve">will </w:t>
      </w:r>
      <w:r w:rsidRPr="002714DD">
        <w:rPr>
          <w:highlight w:val="white"/>
        </w:rPr>
        <w:t>reduce</w:t>
      </w:r>
      <w:r w:rsidR="00A10C15" w:rsidRPr="002714DD">
        <w:rPr>
          <w:highlight w:val="white"/>
        </w:rPr>
        <w:t xml:space="preserve"> the size of the </w:t>
      </w:r>
      <w:r w:rsidR="00733D11">
        <w:rPr>
          <w:highlight w:val="white"/>
        </w:rPr>
        <w:t>Elective</w:t>
      </w:r>
      <w:r w:rsidR="00A10C15" w:rsidRPr="002714DD">
        <w:rPr>
          <w:highlight w:val="white"/>
        </w:rPr>
        <w:t xml:space="preserve"> Payment your project can receive under the federal solar Investment Tax Credit. </w:t>
      </w:r>
      <w:r w:rsidR="002714DD" w:rsidRPr="00733D11">
        <w:t xml:space="preserve">If nonprofits finance all or part of their project with proceeds from a tax-exempt bond, the basic 30% ITC credit is reduced, depending on how much of the project’s total cost was financed with tax-exempt financing. The IRA amended 26 U.S. Code §45(b)(3) to reduce the dollar value of the ITC credit by the </w:t>
      </w:r>
      <w:r w:rsidR="002714DD" w:rsidRPr="00733D11">
        <w:rPr>
          <w:u w:val="single"/>
        </w:rPr>
        <w:t>lesser</w:t>
      </w:r>
      <w:r w:rsidR="002714DD" w:rsidRPr="00733D11">
        <w:t xml:space="preserve"> of: (a) 15% or (b) the </w:t>
      </w:r>
      <w:r w:rsidR="007F3ECE">
        <w:t>percentage</w:t>
      </w:r>
      <w:r w:rsidR="002714DD" w:rsidRPr="00733D11">
        <w:t xml:space="preserve"> of the tax-exempt financing over the total investment in the project. </w:t>
      </w:r>
      <w:r w:rsidR="002714DD" w:rsidRPr="00733D11">
        <w:rPr>
          <w:b/>
          <w:bCs/>
        </w:rPr>
        <w:t>Nonprofits should carefully consider whether the savings in financing costs from tax-exempt sources are sufficient to offset the reduction in the Elective Payment that results from the use of tax-exempt financing.</w:t>
      </w:r>
    </w:p>
    <w:p w14:paraId="0ECC0F0F" w14:textId="77777777" w:rsidR="00F5090C" w:rsidRPr="00F5090C" w:rsidRDefault="00803727" w:rsidP="009C222C">
      <w:pPr>
        <w:numPr>
          <w:ilvl w:val="0"/>
          <w:numId w:val="14"/>
        </w:numPr>
        <w:spacing w:before="120" w:after="240"/>
        <w:ind w:left="446"/>
        <w:rPr>
          <w:b/>
          <w:color w:val="333333"/>
          <w:sz w:val="24"/>
          <w:szCs w:val="24"/>
          <w:highlight w:val="white"/>
        </w:rPr>
      </w:pPr>
      <w:r>
        <w:rPr>
          <w:b/>
          <w:color w:val="333333"/>
          <w:sz w:val="24"/>
          <w:szCs w:val="24"/>
          <w:highlight w:val="white"/>
        </w:rPr>
        <w:t xml:space="preserve"> PA State Loan Programs for Solar Energy</w:t>
      </w:r>
    </w:p>
    <w:p w14:paraId="136D2A8E" w14:textId="1100A72C" w:rsidR="00733D11" w:rsidRPr="00196560" w:rsidRDefault="00733D11" w:rsidP="00733D11">
      <w:pPr>
        <w:spacing w:before="120" w:after="240"/>
        <w:rPr>
          <w:color w:val="333333"/>
          <w:sz w:val="24"/>
          <w:szCs w:val="24"/>
        </w:rPr>
      </w:pPr>
      <w:r>
        <w:rPr>
          <w:noProof/>
        </w:rPr>
        <mc:AlternateContent>
          <mc:Choice Requires="wps">
            <w:drawing>
              <wp:anchor distT="0" distB="0" distL="114300" distR="114300" simplePos="0" relativeHeight="251795456" behindDoc="0" locked="0" layoutInCell="1" allowOverlap="1" wp14:anchorId="2B31042B" wp14:editId="20A3B331">
                <wp:simplePos x="0" y="0"/>
                <wp:positionH relativeFrom="margin">
                  <wp:align>left</wp:align>
                </wp:positionH>
                <wp:positionV relativeFrom="paragraph">
                  <wp:posOffset>806450</wp:posOffset>
                </wp:positionV>
                <wp:extent cx="5886450" cy="1605915"/>
                <wp:effectExtent l="0" t="0" r="19050" b="12065"/>
                <wp:wrapSquare wrapText="bothSides"/>
                <wp:docPr id="27826925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6450" cy="1605915"/>
                        </a:xfrm>
                        <a:prstGeom prst="rect">
                          <a:avLst/>
                        </a:prstGeom>
                        <a:solidFill>
                          <a:schemeClr val="accent1">
                            <a:lumMod val="20000"/>
                            <a:lumOff val="80000"/>
                          </a:schemeClr>
                        </a:solidFill>
                        <a:ln w="19050">
                          <a:solidFill>
                            <a:prstClr val="black"/>
                          </a:solidFill>
                        </a:ln>
                      </wps:spPr>
                      <wps:txbx>
                        <w:txbxContent>
                          <w:p w14:paraId="1A5DAA76" w14:textId="77777777" w:rsidR="00676FD9" w:rsidRDefault="00676FD9" w:rsidP="00C5506F">
                            <w:pPr>
                              <w:spacing w:before="120" w:line="240" w:lineRule="auto"/>
                              <w:ind w:firstLine="360"/>
                              <w:rPr>
                                <w:b/>
                                <w:color w:val="333333"/>
                                <w:sz w:val="24"/>
                                <w:szCs w:val="24"/>
                              </w:rPr>
                            </w:pPr>
                            <w:r>
                              <w:rPr>
                                <w:b/>
                                <w:color w:val="333333"/>
                                <w:sz w:val="24"/>
                                <w:szCs w:val="24"/>
                              </w:rPr>
                              <w:t>PA Agency Loan Programs Applicable for Solar Projects</w:t>
                            </w:r>
                          </w:p>
                          <w:p w14:paraId="16613056" w14:textId="77777777" w:rsidR="00676FD9" w:rsidRPr="00FC011F" w:rsidRDefault="00000000" w:rsidP="009C222C">
                            <w:pPr>
                              <w:numPr>
                                <w:ilvl w:val="0"/>
                                <w:numId w:val="11"/>
                              </w:numPr>
                              <w:spacing w:line="240" w:lineRule="auto"/>
                              <w:ind w:left="0" w:firstLine="360"/>
                              <w:rPr>
                                <w:color w:val="4472C4" w:themeColor="accent1"/>
                              </w:rPr>
                            </w:pPr>
                            <w:hyperlink r:id="rId144">
                              <w:r w:rsidR="00676FD9" w:rsidRPr="00FC011F">
                                <w:rPr>
                                  <w:color w:val="4472C4" w:themeColor="accent1"/>
                                  <w:u w:val="single"/>
                                </w:rPr>
                                <w:t>Pennsylvania Energy Development Authority (PEDA)</w:t>
                              </w:r>
                            </w:hyperlink>
                          </w:p>
                          <w:p w14:paraId="298800F3" w14:textId="77777777" w:rsidR="00676FD9" w:rsidRPr="00FC011F" w:rsidRDefault="00000000" w:rsidP="009C222C">
                            <w:pPr>
                              <w:numPr>
                                <w:ilvl w:val="0"/>
                                <w:numId w:val="11"/>
                              </w:numPr>
                              <w:spacing w:line="240" w:lineRule="auto"/>
                              <w:ind w:left="0" w:firstLine="360"/>
                              <w:rPr>
                                <w:color w:val="4472C4" w:themeColor="accent1"/>
                              </w:rPr>
                            </w:pPr>
                            <w:hyperlink r:id="rId145">
                              <w:r w:rsidR="00676FD9" w:rsidRPr="00FC011F">
                                <w:rPr>
                                  <w:color w:val="4472C4" w:themeColor="accent1"/>
                                  <w:u w:val="single"/>
                                </w:rPr>
                                <w:t>Solar Energy Program (SEP) - PA Dept of Community &amp; Economic Development</w:t>
                              </w:r>
                            </w:hyperlink>
                          </w:p>
                          <w:p w14:paraId="61993C79" w14:textId="77777777" w:rsidR="00676FD9" w:rsidRPr="00FC011F" w:rsidRDefault="00000000" w:rsidP="009C222C">
                            <w:pPr>
                              <w:numPr>
                                <w:ilvl w:val="0"/>
                                <w:numId w:val="11"/>
                              </w:numPr>
                              <w:spacing w:line="240" w:lineRule="auto"/>
                              <w:ind w:left="720"/>
                              <w:rPr>
                                <w:color w:val="4472C4" w:themeColor="accent1"/>
                              </w:rPr>
                            </w:pPr>
                            <w:hyperlink r:id="rId146">
                              <w:r w:rsidR="00676FD9" w:rsidRPr="00FC011F">
                                <w:rPr>
                                  <w:color w:val="4472C4" w:themeColor="accent1"/>
                                  <w:u w:val="single"/>
                                </w:rPr>
                                <w:t>Pennsylvania Economic Development Financing Authority (PEDFA) Tax Exempt Bond Program</w:t>
                              </w:r>
                            </w:hyperlink>
                          </w:p>
                          <w:p w14:paraId="4EB1D1C3" w14:textId="77777777" w:rsidR="00676FD9" w:rsidRPr="005E1CCB" w:rsidRDefault="00676FD9" w:rsidP="009C222C">
                            <w:pPr>
                              <w:numPr>
                                <w:ilvl w:val="0"/>
                                <w:numId w:val="11"/>
                              </w:numPr>
                              <w:spacing w:line="240" w:lineRule="auto"/>
                              <w:ind w:left="0" w:firstLine="360"/>
                              <w:rPr>
                                <w:color w:val="333333"/>
                              </w:rPr>
                            </w:pPr>
                            <w:r w:rsidRPr="005E1CCB">
                              <w:rPr>
                                <w:color w:val="333333"/>
                              </w:rPr>
                              <w:t xml:space="preserve">PA Dept. of General Services’ GESA webpage: </w:t>
                            </w:r>
                            <w:hyperlink r:id="rId147">
                              <w:r w:rsidRPr="00FC011F">
                                <w:rPr>
                                  <w:color w:val="4472C4" w:themeColor="accent1"/>
                                  <w:u w:val="single"/>
                                </w:rPr>
                                <w:t>Energy &amp; Resource Management</w:t>
                              </w:r>
                            </w:hyperlink>
                          </w:p>
                          <w:p w14:paraId="16C8FD95" w14:textId="77777777" w:rsidR="00676FD9" w:rsidRPr="005202F5" w:rsidRDefault="00676FD9" w:rsidP="00C5506F">
                            <w:pPr>
                              <w:ind w:firstLine="360"/>
                              <w:rPr>
                                <w:color w:val="333333"/>
                                <w:sz w:val="13"/>
                                <w:szCs w:val="1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1042B" id="Text Box 18" o:spid="_x0000_s1041" type="#_x0000_t202" style="position:absolute;margin-left:0;margin-top:63.5pt;width:463.5pt;height:126.45pt;z-index:251795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" fillcolor="#d9e2f3 [660]" strokeweight="1.5pt">
                <v:path arrowok="t"/>
                <v:textbox>
                  <w:txbxContent>
                    <w:p w14:paraId="1A5DAA76" w14:textId="77777777" w:rsidR="00676FD9" w:rsidRDefault="00676FD9" w:rsidP="00C5506F">
                      <w:pPr>
                        <w:spacing w:before="120" w:line="240" w:lineRule="auto"/>
                        <w:ind w:firstLine="360"/>
                        <w:rPr>
                          <w:b/>
                          <w:color w:val="333333"/>
                          <w:sz w:val="24"/>
                          <w:szCs w:val="24"/>
                        </w:rPr>
                      </w:pPr>
                      <w:r>
                        <w:rPr>
                          <w:b/>
                          <w:color w:val="333333"/>
                          <w:sz w:val="24"/>
                          <w:szCs w:val="24"/>
                        </w:rPr>
                        <w:t>PA Agency Loan Programs Applicable for Solar Projects</w:t>
                      </w:r>
                    </w:p>
                    <w:p w14:paraId="16613056" w14:textId="77777777" w:rsidR="00676FD9" w:rsidRPr="00FC011F" w:rsidRDefault="00000000" w:rsidP="009C222C">
                      <w:pPr>
                        <w:numPr>
                          <w:ilvl w:val="0"/>
                          <w:numId w:val="11"/>
                        </w:numPr>
                        <w:spacing w:line="240" w:lineRule="auto"/>
                        <w:ind w:left="0" w:firstLine="360"/>
                        <w:rPr>
                          <w:color w:val="4472C4" w:themeColor="accent1"/>
                        </w:rPr>
                      </w:pPr>
                      <w:hyperlink r:id="rId148">
                        <w:r w:rsidR="00676FD9" w:rsidRPr="00FC011F">
                          <w:rPr>
                            <w:color w:val="4472C4" w:themeColor="accent1"/>
                            <w:u w:val="single"/>
                          </w:rPr>
                          <w:t>Pennsylvania Energy Development Authority (PEDA)</w:t>
                        </w:r>
                      </w:hyperlink>
                    </w:p>
                    <w:p w14:paraId="298800F3" w14:textId="77777777" w:rsidR="00676FD9" w:rsidRPr="00FC011F" w:rsidRDefault="00000000" w:rsidP="009C222C">
                      <w:pPr>
                        <w:numPr>
                          <w:ilvl w:val="0"/>
                          <w:numId w:val="11"/>
                        </w:numPr>
                        <w:spacing w:line="240" w:lineRule="auto"/>
                        <w:ind w:left="0" w:firstLine="360"/>
                        <w:rPr>
                          <w:color w:val="4472C4" w:themeColor="accent1"/>
                        </w:rPr>
                      </w:pPr>
                      <w:hyperlink r:id="rId149">
                        <w:r w:rsidR="00676FD9" w:rsidRPr="00FC011F">
                          <w:rPr>
                            <w:color w:val="4472C4" w:themeColor="accent1"/>
                            <w:u w:val="single"/>
                          </w:rPr>
                          <w:t>Solar Energy Program (SEP) - PA Dept of Community &amp; Economic Development</w:t>
                        </w:r>
                      </w:hyperlink>
                    </w:p>
                    <w:p w14:paraId="61993C79" w14:textId="77777777" w:rsidR="00676FD9" w:rsidRPr="00FC011F" w:rsidRDefault="00000000" w:rsidP="009C222C">
                      <w:pPr>
                        <w:numPr>
                          <w:ilvl w:val="0"/>
                          <w:numId w:val="11"/>
                        </w:numPr>
                        <w:spacing w:line="240" w:lineRule="auto"/>
                        <w:ind w:left="720"/>
                        <w:rPr>
                          <w:color w:val="4472C4" w:themeColor="accent1"/>
                        </w:rPr>
                      </w:pPr>
                      <w:hyperlink r:id="rId150">
                        <w:r w:rsidR="00676FD9" w:rsidRPr="00FC011F">
                          <w:rPr>
                            <w:color w:val="4472C4" w:themeColor="accent1"/>
                            <w:u w:val="single"/>
                          </w:rPr>
                          <w:t>Pennsylvania Economic Development Financing Authority (PEDFA) Tax Exempt Bond Program</w:t>
                        </w:r>
                      </w:hyperlink>
                    </w:p>
                    <w:p w14:paraId="4EB1D1C3" w14:textId="77777777" w:rsidR="00676FD9" w:rsidRPr="005E1CCB" w:rsidRDefault="00676FD9" w:rsidP="009C222C">
                      <w:pPr>
                        <w:numPr>
                          <w:ilvl w:val="0"/>
                          <w:numId w:val="11"/>
                        </w:numPr>
                        <w:spacing w:line="240" w:lineRule="auto"/>
                        <w:ind w:left="0" w:firstLine="360"/>
                        <w:rPr>
                          <w:color w:val="333333"/>
                        </w:rPr>
                      </w:pPr>
                      <w:r w:rsidRPr="005E1CCB">
                        <w:rPr>
                          <w:color w:val="333333"/>
                        </w:rPr>
                        <w:t xml:space="preserve">PA Dept. of General Services’ GESA webpage: </w:t>
                      </w:r>
                      <w:hyperlink r:id="rId151">
                        <w:r w:rsidRPr="00FC011F">
                          <w:rPr>
                            <w:color w:val="4472C4" w:themeColor="accent1"/>
                            <w:u w:val="single"/>
                          </w:rPr>
                          <w:t>Energy &amp; Resource Management</w:t>
                        </w:r>
                      </w:hyperlink>
                    </w:p>
                    <w:p w14:paraId="16C8FD95" w14:textId="77777777" w:rsidR="00676FD9" w:rsidRPr="005202F5" w:rsidRDefault="00676FD9" w:rsidP="00C5506F">
                      <w:pPr>
                        <w:ind w:firstLine="360"/>
                        <w:rPr>
                          <w:color w:val="333333"/>
                          <w:sz w:val="13"/>
                          <w:szCs w:val="13"/>
                        </w:rPr>
                      </w:pPr>
                    </w:p>
                  </w:txbxContent>
                </v:textbox>
                <w10:wrap type="square" anchorx="margin"/>
              </v:shape>
            </w:pict>
          </mc:Fallback>
        </mc:AlternateContent>
      </w:r>
      <w:r w:rsidR="0084453A">
        <w:rPr>
          <w:noProof/>
        </w:rPr>
        <mc:AlternateContent>
          <mc:Choice Requires="wps">
            <w:drawing>
              <wp:anchor distT="0" distB="0" distL="114300" distR="114300" simplePos="0" relativeHeight="251796480" behindDoc="0" locked="0" layoutInCell="1" allowOverlap="1" wp14:anchorId="73916087" wp14:editId="014B4487">
                <wp:simplePos x="0" y="0"/>
                <wp:positionH relativeFrom="leftMargin">
                  <wp:posOffset>996950</wp:posOffset>
                </wp:positionH>
                <wp:positionV relativeFrom="paragraph">
                  <wp:posOffset>881380</wp:posOffset>
                </wp:positionV>
                <wp:extent cx="5715" cy="1499235"/>
                <wp:effectExtent l="12700" t="0" r="32385" b="37465"/>
                <wp:wrapNone/>
                <wp:docPr id="289867878"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5" cy="149923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DDBEE4" id="Straight Connector 19" o:spid="_x0000_s1026" style="position:absolute;z-index:2517964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78.5pt,69.4pt" to="78.95pt,18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" strokecolor="#4472c4 [3204]" strokeweight="3pt">
                <v:stroke joinstyle="miter"/>
                <o:lock v:ext="edit" shapetype="f"/>
                <w10:wrap anchorx="margin"/>
              </v:line>
            </w:pict>
          </mc:Fallback>
        </mc:AlternateContent>
      </w:r>
      <w:r w:rsidR="00F5090C">
        <w:rPr>
          <w:color w:val="333333"/>
          <w:sz w:val="24"/>
          <w:szCs w:val="24"/>
          <w:highlight w:val="white"/>
        </w:rPr>
        <w:t>I</w:t>
      </w:r>
      <w:r w:rsidR="00F5090C" w:rsidRPr="00F5090C">
        <w:rPr>
          <w:color w:val="333333"/>
          <w:sz w:val="24"/>
          <w:szCs w:val="24"/>
          <w:highlight w:val="white"/>
        </w:rPr>
        <w:t>n the past, the Pennsylvania Energy Development Authority, the Commonwealth Financing Authority, the</w:t>
      </w:r>
      <w:r w:rsidR="00F5090C" w:rsidRPr="00F5090C">
        <w:rPr>
          <w:color w:val="333333"/>
          <w:sz w:val="24"/>
          <w:szCs w:val="24"/>
        </w:rPr>
        <w:t xml:space="preserve"> Pennsylvania Economic Development Financing </w:t>
      </w:r>
      <w:proofErr w:type="gramStart"/>
      <w:r w:rsidR="00F5090C" w:rsidRPr="00F5090C">
        <w:rPr>
          <w:color w:val="333333"/>
          <w:sz w:val="24"/>
          <w:szCs w:val="24"/>
        </w:rPr>
        <w:t>Authority</w:t>
      </w:r>
      <w:proofErr w:type="gramEnd"/>
      <w:r w:rsidR="00F5090C" w:rsidRPr="00F5090C">
        <w:rPr>
          <w:color w:val="333333"/>
          <w:sz w:val="24"/>
          <w:szCs w:val="24"/>
        </w:rPr>
        <w:t xml:space="preserve"> </w:t>
      </w:r>
      <w:r w:rsidR="00F5090C" w:rsidRPr="00F5090C">
        <w:rPr>
          <w:color w:val="333333"/>
          <w:sz w:val="24"/>
          <w:szCs w:val="24"/>
          <w:highlight w:val="white"/>
        </w:rPr>
        <w:t xml:space="preserve">and the Pennsylvania Department of General Services operated loan programs that could support solar projects. </w:t>
      </w:r>
      <w:r w:rsidRPr="00F5090C">
        <w:rPr>
          <w:color w:val="333333"/>
          <w:sz w:val="24"/>
          <w:szCs w:val="24"/>
          <w:highlight w:val="white"/>
        </w:rPr>
        <w:t xml:space="preserve"> </w:t>
      </w:r>
      <w:r w:rsidRPr="00F5090C">
        <w:rPr>
          <w:color w:val="333333"/>
          <w:sz w:val="24"/>
          <w:szCs w:val="24"/>
          <w:highlight w:val="white"/>
        </w:rPr>
        <w:lastRenderedPageBreak/>
        <w:t xml:space="preserve">These programs are currently under review and are likely to be consolidated or amended </w:t>
      </w:r>
      <w:proofErr w:type="gramStart"/>
      <w:r w:rsidRPr="00F5090C">
        <w:rPr>
          <w:color w:val="333333"/>
          <w:sz w:val="24"/>
          <w:szCs w:val="24"/>
          <w:highlight w:val="white"/>
        </w:rPr>
        <w:t xml:space="preserve">in light </w:t>
      </w:r>
      <w:r w:rsidR="007F3ECE" w:rsidRPr="00F5090C">
        <w:rPr>
          <w:color w:val="333333"/>
          <w:sz w:val="24"/>
          <w:szCs w:val="24"/>
          <w:highlight w:val="white"/>
        </w:rPr>
        <w:t>of</w:t>
      </w:r>
      <w:proofErr w:type="gramEnd"/>
      <w:r w:rsidR="007F3ECE" w:rsidRPr="00F5090C">
        <w:rPr>
          <w:color w:val="333333"/>
          <w:sz w:val="24"/>
          <w:szCs w:val="24"/>
          <w:highlight w:val="white"/>
        </w:rPr>
        <w:t xml:space="preserve"> new</w:t>
      </w:r>
      <w:r w:rsidRPr="00F5090C">
        <w:rPr>
          <w:color w:val="333333"/>
          <w:sz w:val="24"/>
          <w:szCs w:val="24"/>
          <w:highlight w:val="white"/>
        </w:rPr>
        <w:t xml:space="preserve"> federal funding. Links to these programs are in the text box </w:t>
      </w:r>
      <w:r>
        <w:rPr>
          <w:color w:val="333333"/>
          <w:sz w:val="24"/>
          <w:szCs w:val="24"/>
          <w:highlight w:val="white"/>
        </w:rPr>
        <w:t>above.</w:t>
      </w:r>
    </w:p>
    <w:p w14:paraId="0A214F3C" w14:textId="77777777" w:rsidR="00196560" w:rsidRPr="00196560" w:rsidRDefault="00AC6656" w:rsidP="009C222C">
      <w:pPr>
        <w:pStyle w:val="ListParagraph"/>
        <w:numPr>
          <w:ilvl w:val="0"/>
          <w:numId w:val="14"/>
        </w:numPr>
        <w:spacing w:before="120" w:after="240"/>
        <w:rPr>
          <w:b/>
          <w:color w:val="333333"/>
          <w:sz w:val="24"/>
          <w:szCs w:val="24"/>
        </w:rPr>
      </w:pPr>
      <w:r>
        <w:rPr>
          <w:b/>
          <w:color w:val="333333"/>
          <w:sz w:val="24"/>
          <w:szCs w:val="24"/>
        </w:rPr>
        <w:t xml:space="preserve">Green Banks:  </w:t>
      </w:r>
      <w:r w:rsidR="00196560" w:rsidRPr="00196560">
        <w:rPr>
          <w:b/>
          <w:color w:val="333333"/>
          <w:sz w:val="24"/>
          <w:szCs w:val="24"/>
        </w:rPr>
        <w:t>Philadelphia Green Capital Corporation / Pennsylvania Green Bank</w:t>
      </w:r>
    </w:p>
    <w:p w14:paraId="3AE95D3B" w14:textId="77777777" w:rsidR="000201C6" w:rsidRPr="00196560" w:rsidRDefault="0050754A" w:rsidP="00196560">
      <w:pPr>
        <w:spacing w:before="120" w:after="240"/>
        <w:rPr>
          <w:b/>
          <w:color w:val="333333"/>
          <w:sz w:val="24"/>
          <w:szCs w:val="24"/>
          <w:highlight w:val="white"/>
        </w:rPr>
      </w:pPr>
      <w:r>
        <w:rPr>
          <w:noProof/>
        </w:rPr>
        <w:drawing>
          <wp:anchor distT="114300" distB="114300" distL="114300" distR="114300" simplePos="0" relativeHeight="251664384" behindDoc="0" locked="0" layoutInCell="1" allowOverlap="1" wp14:anchorId="1279B978" wp14:editId="7112C9CC">
            <wp:simplePos x="0" y="0"/>
            <wp:positionH relativeFrom="margin">
              <wp:align>right</wp:align>
            </wp:positionH>
            <wp:positionV relativeFrom="paragraph">
              <wp:posOffset>582685</wp:posOffset>
            </wp:positionV>
            <wp:extent cx="1140460" cy="1118870"/>
            <wp:effectExtent l="0" t="0" r="2540" b="0"/>
            <wp:wrapSquare wrapText="bothSides" distT="114300" distB="114300" distL="114300" distR="114300"/>
            <wp:docPr id="202699975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2" cstate="print"/>
                    <a:srcRect/>
                    <a:stretch>
                      <a:fillRect/>
                    </a:stretch>
                  </pic:blipFill>
                  <pic:spPr>
                    <a:xfrm>
                      <a:off x="0" y="0"/>
                      <a:ext cx="1140460" cy="1118870"/>
                    </a:xfrm>
                    <a:prstGeom prst="rect">
                      <a:avLst/>
                    </a:prstGeom>
                    <a:ln/>
                  </pic:spPr>
                </pic:pic>
              </a:graphicData>
            </a:graphic>
            <wp14:sizeRelH relativeFrom="margin">
              <wp14:pctWidth>0</wp14:pctWidth>
            </wp14:sizeRelH>
            <wp14:sizeRelV relativeFrom="margin">
              <wp14:pctHeight>0</wp14:pctHeight>
            </wp14:sizeRelV>
          </wp:anchor>
        </w:drawing>
      </w:r>
      <w:r w:rsidR="005202F5">
        <w:rPr>
          <w:color w:val="333333"/>
          <w:sz w:val="24"/>
          <w:szCs w:val="24"/>
        </w:rPr>
        <w:t xml:space="preserve">The Coalition for Green Capital defines a “green bank” as a mission-driven institution that uses innovative financing to accelerate the transition to clean energy and fight climate change. The </w:t>
      </w:r>
      <w:r w:rsidR="005202F5" w:rsidRPr="00AC6656">
        <w:rPr>
          <w:b/>
          <w:bCs/>
          <w:color w:val="333333"/>
          <w:sz w:val="24"/>
          <w:szCs w:val="24"/>
        </w:rPr>
        <w:t>Philadelphia Green Capital Corporation</w:t>
      </w:r>
      <w:r w:rsidR="005202F5">
        <w:rPr>
          <w:color w:val="333333"/>
          <w:sz w:val="24"/>
          <w:szCs w:val="24"/>
        </w:rPr>
        <w:t>, an entity of the Philadelphia Energy Authority, is the first green bank to operat</w:t>
      </w:r>
      <w:r w:rsidR="000201C6">
        <w:rPr>
          <w:color w:val="333333"/>
          <w:sz w:val="24"/>
          <w:szCs w:val="24"/>
        </w:rPr>
        <w:t xml:space="preserve">e </w:t>
      </w:r>
      <w:r w:rsidR="005202F5">
        <w:rPr>
          <w:color w:val="333333"/>
          <w:sz w:val="24"/>
          <w:szCs w:val="24"/>
        </w:rPr>
        <w:t>in P</w:t>
      </w:r>
      <w:r>
        <w:rPr>
          <w:color w:val="333333"/>
          <w:sz w:val="24"/>
          <w:szCs w:val="24"/>
        </w:rPr>
        <w:t>ennsylvania</w:t>
      </w:r>
      <w:r w:rsidR="000201C6">
        <w:rPr>
          <w:color w:val="333333"/>
          <w:sz w:val="24"/>
          <w:szCs w:val="24"/>
        </w:rPr>
        <w:t xml:space="preserve">, financing </w:t>
      </w:r>
      <w:r w:rsidR="005202F5">
        <w:rPr>
          <w:color w:val="333333"/>
          <w:sz w:val="24"/>
          <w:szCs w:val="24"/>
        </w:rPr>
        <w:t>projects in Philadelphia and its</w:t>
      </w:r>
      <w:r w:rsidR="000201C6">
        <w:rPr>
          <w:color w:val="333333"/>
          <w:sz w:val="24"/>
          <w:szCs w:val="24"/>
        </w:rPr>
        <w:t xml:space="preserve"> suburban counties.</w:t>
      </w:r>
    </w:p>
    <w:p w14:paraId="25AA6F43" w14:textId="045700C6" w:rsidR="00AC6656" w:rsidRDefault="00AC6656" w:rsidP="00AC6656">
      <w:pPr>
        <w:pStyle w:val="m-9135273974923074697msolistparagraph"/>
        <w:shd w:val="clear" w:color="auto" w:fill="FFFFFF"/>
        <w:spacing w:before="0" w:beforeAutospacing="0" w:after="0" w:afterAutospacing="0"/>
        <w:rPr>
          <w:rFonts w:ascii="Calibri" w:hAnsi="Calibri" w:cs="Calibri"/>
          <w:color w:val="222222"/>
          <w:sz w:val="22"/>
          <w:szCs w:val="22"/>
        </w:rPr>
      </w:pPr>
      <w:r>
        <w:rPr>
          <w:rFonts w:ascii="Calibri" w:hAnsi="Calibri" w:cs="Calibri"/>
          <w:color w:val="222222"/>
          <w:sz w:val="23"/>
          <w:szCs w:val="23"/>
        </w:rPr>
        <w:t xml:space="preserve">The </w:t>
      </w:r>
      <w:r w:rsidRPr="00AC6656">
        <w:rPr>
          <w:rFonts w:ascii="Calibri" w:hAnsi="Calibri" w:cs="Calibri"/>
          <w:b/>
          <w:bCs/>
          <w:color w:val="222222"/>
          <w:sz w:val="23"/>
          <w:szCs w:val="23"/>
        </w:rPr>
        <w:t>Pennsylvania Energy Development Authority</w:t>
      </w:r>
      <w:r>
        <w:rPr>
          <w:rFonts w:ascii="Calibri" w:hAnsi="Calibri" w:cs="Calibri"/>
          <w:color w:val="222222"/>
          <w:sz w:val="23"/>
          <w:szCs w:val="23"/>
        </w:rPr>
        <w:t xml:space="preserve"> (PEDA) </w:t>
      </w:r>
      <w:proofErr w:type="gramStart"/>
      <w:r>
        <w:rPr>
          <w:rFonts w:ascii="Calibri" w:hAnsi="Calibri" w:cs="Calibri"/>
          <w:color w:val="222222"/>
          <w:sz w:val="23"/>
          <w:szCs w:val="23"/>
        </w:rPr>
        <w:t>has the ability to</w:t>
      </w:r>
      <w:proofErr w:type="gramEnd"/>
      <w:r>
        <w:rPr>
          <w:rFonts w:ascii="Calibri" w:hAnsi="Calibri" w:cs="Calibri"/>
          <w:color w:val="222222"/>
          <w:sz w:val="23"/>
          <w:szCs w:val="23"/>
        </w:rPr>
        <w:t xml:space="preserve"> serve as a green bank within the Commonwealth.   In 2023, PEDA initiated the development of a statewide green bank is currently examining how to leverage other sources of private capital, as well as federal opportunities such as the Greenhouse Gas Reduction Fund (GGRF) to create service offerings in the future to include municipal governments and school districts.  PEDA seeks to offer products, such as reduced interest rates, extended loan terms, and low- or no-money-down finance offerings, to assist the development of projects in various clean energy sectors including renewable energy, distributed energy, and energy storage.</w:t>
      </w:r>
    </w:p>
    <w:p w14:paraId="167B141E" w14:textId="1E21A255" w:rsidR="0050754A" w:rsidRDefault="00507F51" w:rsidP="0050754A">
      <w:pPr>
        <w:spacing w:after="0" w:line="240" w:lineRule="auto"/>
        <w:rPr>
          <w:b/>
          <w:color w:val="333333"/>
          <w:sz w:val="24"/>
          <w:szCs w:val="24"/>
          <w:highlight w:val="white"/>
        </w:rPr>
      </w:pPr>
      <w:r>
        <w:rPr>
          <w:noProof/>
        </w:rPr>
        <mc:AlternateContent>
          <mc:Choice Requires="wps">
            <w:drawing>
              <wp:anchor distT="0" distB="0" distL="114299" distR="114299" simplePos="0" relativeHeight="251743232" behindDoc="0" locked="0" layoutInCell="1" allowOverlap="1" wp14:anchorId="6ACEE744" wp14:editId="74ECB237">
                <wp:simplePos x="0" y="0"/>
                <wp:positionH relativeFrom="column">
                  <wp:posOffset>87630</wp:posOffset>
                </wp:positionH>
                <wp:positionV relativeFrom="paragraph">
                  <wp:posOffset>283210</wp:posOffset>
                </wp:positionV>
                <wp:extent cx="0" cy="1295400"/>
                <wp:effectExtent l="12700" t="0" r="25400" b="25400"/>
                <wp:wrapNone/>
                <wp:docPr id="1055646144"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9540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7BA622" id="Straight Connector 17" o:spid="_x0000_s1026" style="position:absolute;z-index:2517432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6.9pt,22.3pt" to="6.9pt,1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" strokecolor="#4472c4 [3204]" strokeweight="3pt">
                <v:stroke joinstyle="miter"/>
                <o:lock v:ext="edit" shapetype="f"/>
              </v:line>
            </w:pict>
          </mc:Fallback>
        </mc:AlternateContent>
      </w:r>
      <w:r w:rsidR="0084453A">
        <w:rPr>
          <w:noProof/>
        </w:rPr>
        <mc:AlternateContent>
          <mc:Choice Requires="wps">
            <w:drawing>
              <wp:anchor distT="0" distB="0" distL="114300" distR="114300" simplePos="0" relativeHeight="251697152" behindDoc="0" locked="0" layoutInCell="1" allowOverlap="1" wp14:anchorId="1E8B18B0" wp14:editId="2A5E3016">
                <wp:simplePos x="0" y="0"/>
                <wp:positionH relativeFrom="column">
                  <wp:posOffset>22225</wp:posOffset>
                </wp:positionH>
                <wp:positionV relativeFrom="paragraph">
                  <wp:posOffset>287020</wp:posOffset>
                </wp:positionV>
                <wp:extent cx="5704205" cy="1273175"/>
                <wp:effectExtent l="0" t="0" r="10795" b="22225"/>
                <wp:wrapSquare wrapText="bothSides"/>
                <wp:docPr id="150742400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4205" cy="1273175"/>
                        </a:xfrm>
                        <a:prstGeom prst="rect">
                          <a:avLst/>
                        </a:prstGeom>
                        <a:solidFill>
                          <a:schemeClr val="accent1">
                            <a:lumMod val="20000"/>
                            <a:lumOff val="80000"/>
                          </a:schemeClr>
                        </a:solidFill>
                        <a:ln w="19050">
                          <a:solidFill>
                            <a:prstClr val="black"/>
                          </a:solidFill>
                        </a:ln>
                      </wps:spPr>
                      <wps:txbx>
                        <w:txbxContent>
                          <w:p w14:paraId="37872D8E" w14:textId="77777777" w:rsidR="00676FD9" w:rsidRPr="0050754A" w:rsidRDefault="00676FD9" w:rsidP="0050754A">
                            <w:pPr>
                              <w:spacing w:before="120" w:line="240" w:lineRule="auto"/>
                              <w:ind w:left="1080" w:hanging="720"/>
                              <w:rPr>
                                <w:b/>
                                <w:bCs/>
                                <w:sz w:val="24"/>
                                <w:szCs w:val="24"/>
                              </w:rPr>
                            </w:pPr>
                            <w:r w:rsidRPr="0050754A">
                              <w:rPr>
                                <w:b/>
                                <w:bCs/>
                                <w:sz w:val="24"/>
                                <w:szCs w:val="24"/>
                              </w:rPr>
                              <w:t>Green Banks</w:t>
                            </w:r>
                          </w:p>
                          <w:p w14:paraId="57EB6452" w14:textId="77777777" w:rsidR="00676FD9" w:rsidRPr="00E51399" w:rsidRDefault="00000000" w:rsidP="009C222C">
                            <w:pPr>
                              <w:numPr>
                                <w:ilvl w:val="0"/>
                                <w:numId w:val="29"/>
                              </w:numPr>
                              <w:spacing w:line="240" w:lineRule="auto"/>
                              <w:ind w:left="1080"/>
                              <w:rPr>
                                <w:color w:val="4472C4" w:themeColor="accent1"/>
                                <w:sz w:val="24"/>
                                <w:szCs w:val="24"/>
                              </w:rPr>
                            </w:pPr>
                            <w:hyperlink r:id="rId153">
                              <w:r w:rsidR="00676FD9" w:rsidRPr="00E51399">
                                <w:rPr>
                                  <w:color w:val="4472C4" w:themeColor="accent1"/>
                                  <w:sz w:val="24"/>
                                  <w:szCs w:val="24"/>
                                  <w:u w:val="single"/>
                                </w:rPr>
                                <w:t>Coalition for Green Capital</w:t>
                              </w:r>
                            </w:hyperlink>
                          </w:p>
                          <w:p w14:paraId="7C747F6B" w14:textId="77777777" w:rsidR="00676FD9" w:rsidRPr="00E51399" w:rsidRDefault="00000000" w:rsidP="009C222C">
                            <w:pPr>
                              <w:numPr>
                                <w:ilvl w:val="0"/>
                                <w:numId w:val="12"/>
                              </w:numPr>
                              <w:spacing w:after="0" w:line="240" w:lineRule="auto"/>
                              <w:ind w:left="1080"/>
                              <w:rPr>
                                <w:color w:val="4472C4" w:themeColor="accent1"/>
                                <w:sz w:val="24"/>
                                <w:szCs w:val="24"/>
                              </w:rPr>
                            </w:pPr>
                            <w:hyperlink r:id="rId154">
                              <w:r w:rsidR="00676FD9" w:rsidRPr="00E51399">
                                <w:rPr>
                                  <w:color w:val="4472C4" w:themeColor="accent1"/>
                                  <w:sz w:val="24"/>
                                  <w:szCs w:val="24"/>
                                  <w:u w:val="single"/>
                                </w:rPr>
                                <w:t>Philadelphia Green Capital Corp</w:t>
                              </w:r>
                            </w:hyperlink>
                          </w:p>
                          <w:p w14:paraId="1C491FB6" w14:textId="3A3FD4F8" w:rsidR="00676FD9" w:rsidRPr="00A10C15" w:rsidRDefault="00676FD9" w:rsidP="00A10C15">
                            <w:pPr>
                              <w:spacing w:line="240" w:lineRule="auto"/>
                              <w:ind w:left="1080"/>
                              <w:rPr>
                                <w:color w:val="333333"/>
                                <w:sz w:val="24"/>
                                <w:szCs w:val="24"/>
                                <w:shd w:val="clear" w:color="auto" w:fill="C9DAF8"/>
                              </w:rPr>
                            </w:pPr>
                            <w:r w:rsidRPr="00A10C15">
                              <w:rPr>
                                <w:color w:val="333333"/>
                                <w:sz w:val="24"/>
                                <w:szCs w:val="24"/>
                              </w:rPr>
                              <w:tab/>
                              <w:t>Maryrose Myrtetus</w:t>
                            </w:r>
                            <w:r w:rsidR="00E51399">
                              <w:rPr>
                                <w:color w:val="333333"/>
                                <w:sz w:val="24"/>
                                <w:szCs w:val="24"/>
                              </w:rPr>
                              <w:t xml:space="preserve">, </w:t>
                            </w:r>
                            <w:hyperlink r:id="rId155" w:history="1">
                              <w:r w:rsidR="00E51399" w:rsidRPr="00E51399">
                                <w:rPr>
                                  <w:rStyle w:val="Hyperlink"/>
                                  <w:color w:val="4472C4" w:themeColor="accent1"/>
                                  <w:sz w:val="24"/>
                                  <w:szCs w:val="24"/>
                                </w:rPr>
                                <w:t>mmyrtetus@phillygreencapital.org</w:t>
                              </w:r>
                            </w:hyperlink>
                          </w:p>
                          <w:p w14:paraId="3C525C10" w14:textId="7C6CC17B" w:rsidR="00676FD9" w:rsidRPr="00E51399" w:rsidRDefault="00676FD9" w:rsidP="00507F51">
                            <w:pPr>
                              <w:pStyle w:val="ListParagraph"/>
                              <w:spacing w:after="0" w:line="240" w:lineRule="auto"/>
                              <w:ind w:left="1080"/>
                              <w:rPr>
                                <w:bCs/>
                                <w:color w:val="333333"/>
                                <w:sz w:val="24"/>
                                <w:szCs w:val="24"/>
                              </w:rPr>
                            </w:pPr>
                            <w:r w:rsidRPr="00E51399">
                              <w:rPr>
                                <w:bCs/>
                                <w:color w:val="333333"/>
                                <w:sz w:val="24"/>
                                <w:szCs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B18B0" id="Text Box 16" o:spid="_x0000_s1042" type="#_x0000_t202" style="position:absolute;margin-left:1.75pt;margin-top:22.6pt;width:449.15pt;height:100.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" fillcolor="#d9e2f3 [660]" strokeweight="1.5pt">
                <v:path arrowok="t"/>
                <v:textbox>
                  <w:txbxContent>
                    <w:p w14:paraId="37872D8E" w14:textId="77777777" w:rsidR="00676FD9" w:rsidRPr="0050754A" w:rsidRDefault="00676FD9" w:rsidP="0050754A">
                      <w:pPr>
                        <w:spacing w:before="120" w:line="240" w:lineRule="auto"/>
                        <w:ind w:left="1080" w:hanging="720"/>
                        <w:rPr>
                          <w:b/>
                          <w:bCs/>
                          <w:sz w:val="24"/>
                          <w:szCs w:val="24"/>
                        </w:rPr>
                      </w:pPr>
                      <w:r w:rsidRPr="0050754A">
                        <w:rPr>
                          <w:b/>
                          <w:bCs/>
                          <w:sz w:val="24"/>
                          <w:szCs w:val="24"/>
                        </w:rPr>
                        <w:t>Green Banks</w:t>
                      </w:r>
                    </w:p>
                    <w:p w14:paraId="57EB6452" w14:textId="77777777" w:rsidR="00676FD9" w:rsidRPr="00E51399" w:rsidRDefault="00000000" w:rsidP="009C222C">
                      <w:pPr>
                        <w:numPr>
                          <w:ilvl w:val="0"/>
                          <w:numId w:val="29"/>
                        </w:numPr>
                        <w:spacing w:line="240" w:lineRule="auto"/>
                        <w:ind w:left="1080"/>
                        <w:rPr>
                          <w:color w:val="4472C4" w:themeColor="accent1"/>
                          <w:sz w:val="24"/>
                          <w:szCs w:val="24"/>
                        </w:rPr>
                      </w:pPr>
                      <w:hyperlink r:id="rId156">
                        <w:r w:rsidR="00676FD9" w:rsidRPr="00E51399">
                          <w:rPr>
                            <w:color w:val="4472C4" w:themeColor="accent1"/>
                            <w:sz w:val="24"/>
                            <w:szCs w:val="24"/>
                            <w:u w:val="single"/>
                          </w:rPr>
                          <w:t>Coalition for Green Capital</w:t>
                        </w:r>
                      </w:hyperlink>
                    </w:p>
                    <w:p w14:paraId="7C747F6B" w14:textId="77777777" w:rsidR="00676FD9" w:rsidRPr="00E51399" w:rsidRDefault="00000000" w:rsidP="009C222C">
                      <w:pPr>
                        <w:numPr>
                          <w:ilvl w:val="0"/>
                          <w:numId w:val="12"/>
                        </w:numPr>
                        <w:spacing w:after="0" w:line="240" w:lineRule="auto"/>
                        <w:ind w:left="1080"/>
                        <w:rPr>
                          <w:color w:val="4472C4" w:themeColor="accent1"/>
                          <w:sz w:val="24"/>
                          <w:szCs w:val="24"/>
                        </w:rPr>
                      </w:pPr>
                      <w:hyperlink r:id="rId157">
                        <w:r w:rsidR="00676FD9" w:rsidRPr="00E51399">
                          <w:rPr>
                            <w:color w:val="4472C4" w:themeColor="accent1"/>
                            <w:sz w:val="24"/>
                            <w:szCs w:val="24"/>
                            <w:u w:val="single"/>
                          </w:rPr>
                          <w:t>Philadelphia Green Capital Corp</w:t>
                        </w:r>
                      </w:hyperlink>
                    </w:p>
                    <w:p w14:paraId="1C491FB6" w14:textId="3A3FD4F8" w:rsidR="00676FD9" w:rsidRPr="00A10C15" w:rsidRDefault="00676FD9" w:rsidP="00A10C15">
                      <w:pPr>
                        <w:spacing w:line="240" w:lineRule="auto"/>
                        <w:ind w:left="1080"/>
                        <w:rPr>
                          <w:color w:val="333333"/>
                          <w:sz w:val="24"/>
                          <w:szCs w:val="24"/>
                          <w:shd w:val="clear" w:color="auto" w:fill="C9DAF8"/>
                        </w:rPr>
                      </w:pPr>
                      <w:r w:rsidRPr="00A10C15">
                        <w:rPr>
                          <w:color w:val="333333"/>
                          <w:sz w:val="24"/>
                          <w:szCs w:val="24"/>
                        </w:rPr>
                        <w:tab/>
                        <w:t>Maryrose Myrtetus</w:t>
                      </w:r>
                      <w:r w:rsidR="00E51399">
                        <w:rPr>
                          <w:color w:val="333333"/>
                          <w:sz w:val="24"/>
                          <w:szCs w:val="24"/>
                        </w:rPr>
                        <w:t xml:space="preserve">, </w:t>
                      </w:r>
                      <w:hyperlink r:id="rId158" w:history="1">
                        <w:r w:rsidR="00E51399" w:rsidRPr="00E51399">
                          <w:rPr>
                            <w:rStyle w:val="Hyperlink"/>
                            <w:color w:val="4472C4" w:themeColor="accent1"/>
                            <w:sz w:val="24"/>
                            <w:szCs w:val="24"/>
                          </w:rPr>
                          <w:t>mmyrtetus@phillygreencapital.org</w:t>
                        </w:r>
                      </w:hyperlink>
                    </w:p>
                    <w:p w14:paraId="3C525C10" w14:textId="7C6CC17B" w:rsidR="00676FD9" w:rsidRPr="00E51399" w:rsidRDefault="00676FD9" w:rsidP="00507F51">
                      <w:pPr>
                        <w:pStyle w:val="ListParagraph"/>
                        <w:spacing w:after="0" w:line="240" w:lineRule="auto"/>
                        <w:ind w:left="1080"/>
                        <w:rPr>
                          <w:bCs/>
                          <w:color w:val="333333"/>
                          <w:sz w:val="24"/>
                          <w:szCs w:val="24"/>
                        </w:rPr>
                      </w:pPr>
                      <w:r w:rsidRPr="00E51399">
                        <w:rPr>
                          <w:bCs/>
                          <w:color w:val="333333"/>
                          <w:sz w:val="24"/>
                          <w:szCs w:val="24"/>
                        </w:rPr>
                        <w:tab/>
                      </w:r>
                    </w:p>
                  </w:txbxContent>
                </v:textbox>
                <w10:wrap type="square"/>
              </v:shape>
            </w:pict>
          </mc:Fallback>
        </mc:AlternateContent>
      </w:r>
    </w:p>
    <w:p w14:paraId="0ABF6DE9" w14:textId="77777777" w:rsidR="00633342" w:rsidRDefault="00633342" w:rsidP="0050754A">
      <w:pPr>
        <w:spacing w:after="0" w:line="240" w:lineRule="auto"/>
        <w:rPr>
          <w:b/>
          <w:color w:val="333333"/>
          <w:sz w:val="24"/>
          <w:szCs w:val="24"/>
          <w:highlight w:val="white"/>
        </w:rPr>
      </w:pPr>
    </w:p>
    <w:p w14:paraId="6CE84129" w14:textId="77777777" w:rsidR="00633342" w:rsidRPr="00C5506F" w:rsidRDefault="00633342" w:rsidP="0050754A">
      <w:pPr>
        <w:spacing w:after="0" w:line="240" w:lineRule="auto"/>
        <w:rPr>
          <w:b/>
          <w:color w:val="333333"/>
          <w:sz w:val="15"/>
          <w:szCs w:val="15"/>
          <w:highlight w:val="white"/>
        </w:rPr>
      </w:pPr>
    </w:p>
    <w:p w14:paraId="2518A09B" w14:textId="77777777" w:rsidR="003B1A18" w:rsidRPr="00CE246B" w:rsidRDefault="000E1C7E" w:rsidP="0050754A">
      <w:pPr>
        <w:spacing w:after="240"/>
        <w:rPr>
          <w:b/>
          <w:color w:val="333333"/>
          <w:sz w:val="24"/>
          <w:szCs w:val="24"/>
          <w:highlight w:val="white"/>
        </w:rPr>
      </w:pPr>
      <w:r>
        <w:rPr>
          <w:noProof/>
          <w:color w:val="333333"/>
          <w:sz w:val="24"/>
          <w:szCs w:val="24"/>
        </w:rPr>
        <w:drawing>
          <wp:anchor distT="0" distB="0" distL="114300" distR="114300" simplePos="0" relativeHeight="251798528" behindDoc="0" locked="0" layoutInCell="1" allowOverlap="1" wp14:anchorId="593ECA83" wp14:editId="74DDDC4C">
            <wp:simplePos x="0" y="0"/>
            <wp:positionH relativeFrom="column">
              <wp:posOffset>3645535</wp:posOffset>
            </wp:positionH>
            <wp:positionV relativeFrom="paragraph">
              <wp:posOffset>109079</wp:posOffset>
            </wp:positionV>
            <wp:extent cx="2135505" cy="2135505"/>
            <wp:effectExtent l="12700" t="12700" r="10795" b="10795"/>
            <wp:wrapSquare wrapText="bothSides"/>
            <wp:docPr id="1906157738" name="Picture 3" descr="A white building with columns and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57738" name="Picture 3" descr="A white building with columns and a sign&#10;&#10;Description automatically generated with low confidenc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135505" cy="2135505"/>
                    </a:xfrm>
                    <a:prstGeom prst="rect">
                      <a:avLst/>
                    </a:prstGeom>
                    <a:ln w="3175" cmpd="sng">
                      <a:solidFill>
                        <a:schemeClr val="tx1"/>
                      </a:solidFill>
                    </a:ln>
                  </pic:spPr>
                </pic:pic>
              </a:graphicData>
            </a:graphic>
          </wp:anchor>
        </w:drawing>
      </w:r>
      <w:r w:rsidR="0050754A">
        <w:rPr>
          <w:b/>
          <w:color w:val="333333"/>
          <w:sz w:val="24"/>
          <w:szCs w:val="24"/>
          <w:highlight w:val="white"/>
        </w:rPr>
        <w:t xml:space="preserve">4.  </w:t>
      </w:r>
      <w:r w:rsidR="0050754A" w:rsidRPr="00CE246B">
        <w:rPr>
          <w:b/>
          <w:color w:val="333333"/>
          <w:sz w:val="24"/>
          <w:szCs w:val="24"/>
          <w:highlight w:val="white"/>
        </w:rPr>
        <w:t>Greenhouse Gas Reduction Fund</w:t>
      </w:r>
    </w:p>
    <w:p w14:paraId="3CD62490" w14:textId="111BBC3E" w:rsidR="003B1A18" w:rsidRPr="00EA049A" w:rsidRDefault="00803727" w:rsidP="00C5506F">
      <w:pPr>
        <w:spacing w:after="0"/>
        <w:rPr>
          <w:sz w:val="24"/>
          <w:szCs w:val="24"/>
        </w:rPr>
      </w:pPr>
      <w:r>
        <w:rPr>
          <w:sz w:val="24"/>
          <w:szCs w:val="24"/>
        </w:rPr>
        <w:t xml:space="preserve">The Greenhouse Gas Reduction Fund (“GGRF”) provides grants to support technical and financial assistance to reduce greenhouse gas emissions. The U.S. Environmental Protection Agency (“EPA”) has issued a notice for </w:t>
      </w:r>
      <w:r w:rsidR="00C5506F">
        <w:rPr>
          <w:color w:val="333333"/>
          <w:sz w:val="24"/>
          <w:szCs w:val="24"/>
          <w:highlight w:val="white"/>
        </w:rPr>
        <w:t>three</w:t>
      </w:r>
      <w:r>
        <w:rPr>
          <w:color w:val="333333"/>
          <w:sz w:val="24"/>
          <w:szCs w:val="24"/>
          <w:highlight w:val="white"/>
        </w:rPr>
        <w:t xml:space="preserve"> complementary competitions- a $14 billion National Clean Investment Fund; a $6 billion Clean Communities Investment Accelerator; and a $7 billion Solar for All grant program. A link to the EPA notice is in the text box below. EPA issue</w:t>
      </w:r>
      <w:r w:rsidR="00E057B0">
        <w:rPr>
          <w:color w:val="333333"/>
          <w:sz w:val="24"/>
          <w:szCs w:val="24"/>
          <w:highlight w:val="white"/>
        </w:rPr>
        <w:t>d</w:t>
      </w:r>
      <w:r>
        <w:rPr>
          <w:color w:val="333333"/>
          <w:sz w:val="24"/>
          <w:szCs w:val="24"/>
          <w:highlight w:val="white"/>
        </w:rPr>
        <w:t xml:space="preserve"> a Notice of Funding Opportunity (“NOFO”) </w:t>
      </w:r>
      <w:r w:rsidR="00E057B0">
        <w:rPr>
          <w:color w:val="333333"/>
          <w:sz w:val="24"/>
          <w:szCs w:val="24"/>
          <w:highlight w:val="white"/>
        </w:rPr>
        <w:t xml:space="preserve">on June 20, </w:t>
      </w:r>
      <w:r w:rsidR="0049689B">
        <w:rPr>
          <w:color w:val="333333"/>
          <w:sz w:val="24"/>
          <w:szCs w:val="24"/>
          <w:highlight w:val="white"/>
        </w:rPr>
        <w:t>2023,</w:t>
      </w:r>
      <w:r w:rsidR="00E057B0">
        <w:rPr>
          <w:color w:val="333333"/>
          <w:sz w:val="24"/>
          <w:szCs w:val="24"/>
          <w:highlight w:val="white"/>
        </w:rPr>
        <w:t xml:space="preserve"> for the first Solar for All grants</w:t>
      </w:r>
      <w:r>
        <w:rPr>
          <w:color w:val="333333"/>
          <w:sz w:val="24"/>
          <w:szCs w:val="24"/>
          <w:highlight w:val="white"/>
        </w:rPr>
        <w:t>.</w:t>
      </w:r>
      <w:r w:rsidR="00AC05A1">
        <w:rPr>
          <w:color w:val="333333"/>
          <w:sz w:val="24"/>
          <w:szCs w:val="24"/>
        </w:rPr>
        <w:t xml:space="preserve">  GGRF funds </w:t>
      </w:r>
      <w:r w:rsidR="00AC05A1">
        <w:rPr>
          <w:color w:val="333333"/>
          <w:sz w:val="24"/>
          <w:szCs w:val="24"/>
        </w:rPr>
        <w:lastRenderedPageBreak/>
        <w:t>will be administered at the state</w:t>
      </w:r>
      <w:r w:rsidR="00715E1F">
        <w:rPr>
          <w:color w:val="333333"/>
          <w:sz w:val="24"/>
          <w:szCs w:val="24"/>
        </w:rPr>
        <w:t>, municipal and tribal</w:t>
      </w:r>
      <w:r w:rsidR="00AC05A1">
        <w:rPr>
          <w:color w:val="333333"/>
          <w:sz w:val="24"/>
          <w:szCs w:val="24"/>
        </w:rPr>
        <w:t xml:space="preserve"> level</w:t>
      </w:r>
      <w:r w:rsidR="00715E1F">
        <w:rPr>
          <w:color w:val="333333"/>
          <w:sz w:val="24"/>
          <w:szCs w:val="24"/>
        </w:rPr>
        <w:t>s</w:t>
      </w:r>
      <w:r w:rsidR="00AC05A1">
        <w:rPr>
          <w:color w:val="333333"/>
          <w:sz w:val="24"/>
          <w:szCs w:val="24"/>
        </w:rPr>
        <w:t>.</w:t>
      </w:r>
      <w:r w:rsidR="00507F51">
        <w:rPr>
          <w:color w:val="333333"/>
          <w:sz w:val="24"/>
          <w:szCs w:val="24"/>
        </w:rPr>
        <w:t xml:space="preserve"> Programs that will assist schools may be supported with these funds so check back regularly as announcements are made.</w:t>
      </w:r>
    </w:p>
    <w:p w14:paraId="7E45825F" w14:textId="2774249C" w:rsidR="0050754A" w:rsidRDefault="00E51399" w:rsidP="0050754A">
      <w:pPr>
        <w:spacing w:after="0" w:line="240" w:lineRule="auto"/>
        <w:rPr>
          <w:b/>
          <w:color w:val="333333"/>
          <w:sz w:val="24"/>
          <w:szCs w:val="24"/>
          <w:u w:val="single"/>
        </w:rPr>
      </w:pPr>
      <w:r>
        <w:rPr>
          <w:noProof/>
        </w:rPr>
        <mc:AlternateContent>
          <mc:Choice Requires="wps">
            <w:drawing>
              <wp:anchor distT="0" distB="0" distL="114299" distR="114299" simplePos="0" relativeHeight="251745280" behindDoc="0" locked="0" layoutInCell="1" allowOverlap="1" wp14:anchorId="6F188E69" wp14:editId="561C1F10">
                <wp:simplePos x="0" y="0"/>
                <wp:positionH relativeFrom="margin">
                  <wp:posOffset>69850</wp:posOffset>
                </wp:positionH>
                <wp:positionV relativeFrom="paragraph">
                  <wp:posOffset>89535</wp:posOffset>
                </wp:positionV>
                <wp:extent cx="0" cy="1313815"/>
                <wp:effectExtent l="12700" t="0" r="25400" b="32385"/>
                <wp:wrapNone/>
                <wp:docPr id="197454184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31381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9EA02B" id="Straight Connector 15" o:spid="_x0000_s1026" style="position:absolute;flip:x;z-index:251745280;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from="5.5pt,7.05pt" to="5.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" strokecolor="#4472c4 [3204]" strokeweight="3pt">
                <v:stroke joinstyle="miter"/>
                <o:lock v:ext="edit" shapetype="f"/>
                <w10:wrap anchorx="margin"/>
              </v:line>
            </w:pict>
          </mc:Fallback>
        </mc:AlternateContent>
      </w:r>
      <w:r>
        <w:rPr>
          <w:noProof/>
        </w:rPr>
        <mc:AlternateContent>
          <mc:Choice Requires="wps">
            <w:drawing>
              <wp:anchor distT="0" distB="0" distL="114300" distR="114300" simplePos="0" relativeHeight="251699200" behindDoc="0" locked="0" layoutInCell="1" allowOverlap="1" wp14:anchorId="1C1C423D" wp14:editId="2DAD2ACF">
                <wp:simplePos x="0" y="0"/>
                <wp:positionH relativeFrom="margin">
                  <wp:posOffset>0</wp:posOffset>
                </wp:positionH>
                <wp:positionV relativeFrom="paragraph">
                  <wp:posOffset>12700</wp:posOffset>
                </wp:positionV>
                <wp:extent cx="5837555" cy="1466850"/>
                <wp:effectExtent l="12700" t="12700" r="17145" b="19050"/>
                <wp:wrapSquare wrapText="bothSides"/>
                <wp:docPr id="69313363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7555" cy="1466850"/>
                        </a:xfrm>
                        <a:prstGeom prst="rect">
                          <a:avLst/>
                        </a:prstGeom>
                        <a:solidFill>
                          <a:schemeClr val="accent1">
                            <a:lumMod val="20000"/>
                            <a:lumOff val="80000"/>
                          </a:schemeClr>
                        </a:solidFill>
                        <a:ln w="19050">
                          <a:solidFill>
                            <a:prstClr val="black"/>
                          </a:solidFill>
                        </a:ln>
                      </wps:spPr>
                      <wps:txbx>
                        <w:txbxContent>
                          <w:p w14:paraId="0210124D" w14:textId="77777777" w:rsidR="00676FD9" w:rsidRPr="0050754A" w:rsidRDefault="00676FD9" w:rsidP="0050754A">
                            <w:pPr>
                              <w:spacing w:before="120" w:line="240" w:lineRule="auto"/>
                              <w:ind w:firstLine="360"/>
                              <w:rPr>
                                <w:b/>
                                <w:color w:val="333333"/>
                                <w:sz w:val="24"/>
                                <w:szCs w:val="24"/>
                              </w:rPr>
                            </w:pPr>
                            <w:r w:rsidRPr="0050754A">
                              <w:rPr>
                                <w:b/>
                                <w:color w:val="333333"/>
                                <w:sz w:val="24"/>
                                <w:szCs w:val="24"/>
                              </w:rPr>
                              <w:t>EPA Greenhouse Gas Reduction Fund</w:t>
                            </w:r>
                          </w:p>
                          <w:p w14:paraId="3D9ABFBB" w14:textId="77777777" w:rsidR="00676FD9" w:rsidRPr="0050754A" w:rsidRDefault="00676FD9" w:rsidP="009C222C">
                            <w:pPr>
                              <w:numPr>
                                <w:ilvl w:val="0"/>
                                <w:numId w:val="6"/>
                              </w:numPr>
                              <w:spacing w:line="240" w:lineRule="auto"/>
                              <w:ind w:left="1080"/>
                              <w:rPr>
                                <w:sz w:val="24"/>
                                <w:szCs w:val="24"/>
                              </w:rPr>
                            </w:pPr>
                            <w:r w:rsidRPr="0050754A">
                              <w:rPr>
                                <w:sz w:val="24"/>
                                <w:szCs w:val="24"/>
                              </w:rPr>
                              <w:t xml:space="preserve">U.S. EP’s </w:t>
                            </w:r>
                            <w:hyperlink r:id="rId160">
                              <w:r w:rsidRPr="0050754A">
                                <w:rPr>
                                  <w:color w:val="1155CC"/>
                                  <w:sz w:val="24"/>
                                  <w:szCs w:val="24"/>
                                  <w:u w:val="single"/>
                                </w:rPr>
                                <w:t>Greenhouse Gas Reduction Fund</w:t>
                              </w:r>
                            </w:hyperlink>
                          </w:p>
                          <w:p w14:paraId="1438C92D" w14:textId="604819C0" w:rsidR="00E51399" w:rsidRPr="00E51399" w:rsidRDefault="00676FD9" w:rsidP="00E51399">
                            <w:pPr>
                              <w:numPr>
                                <w:ilvl w:val="0"/>
                                <w:numId w:val="6"/>
                              </w:numPr>
                              <w:spacing w:line="240" w:lineRule="auto"/>
                              <w:ind w:left="1080"/>
                              <w:rPr>
                                <w:sz w:val="24"/>
                                <w:szCs w:val="24"/>
                              </w:rPr>
                            </w:pPr>
                            <w:r w:rsidRPr="0012617E">
                              <w:rPr>
                                <w:color w:val="000000" w:themeColor="text1"/>
                                <w:sz w:val="24"/>
                                <w:szCs w:val="24"/>
                              </w:rPr>
                              <w:t>EPA’s</w:t>
                            </w:r>
                            <w:r w:rsidRPr="0050754A">
                              <w:rPr>
                                <w:color w:val="1155CC"/>
                                <w:sz w:val="24"/>
                                <w:szCs w:val="24"/>
                              </w:rPr>
                              <w:t xml:space="preserve"> </w:t>
                            </w:r>
                            <w:hyperlink r:id="rId161" w:history="1">
                              <w:r w:rsidRPr="0012617E">
                                <w:rPr>
                                  <w:rStyle w:val="Hyperlink"/>
                                  <w:color w:val="4472C4" w:themeColor="accent1"/>
                                  <w:sz w:val="24"/>
                                  <w:szCs w:val="24"/>
                                </w:rPr>
                                <w:t>Solar for All Funding Opportunity Notice</w:t>
                              </w:r>
                            </w:hyperlink>
                            <w:r w:rsidRPr="0050754A">
                              <w:rPr>
                                <w:color w:val="1155CC"/>
                                <w:sz w:val="24"/>
                                <w:szCs w:val="24"/>
                              </w:rPr>
                              <w:t xml:space="preserve"> </w:t>
                            </w:r>
                            <w:r w:rsidRPr="0012617E">
                              <w:rPr>
                                <w:color w:val="000000" w:themeColor="text1"/>
                                <w:sz w:val="24"/>
                                <w:szCs w:val="24"/>
                              </w:rPr>
                              <w:t>- EPA-R-HQ-SFA-23-01 - June 28, 2023</w:t>
                            </w:r>
                          </w:p>
                          <w:p w14:paraId="31B8C03F" w14:textId="77777777" w:rsidR="00E51399" w:rsidRPr="00F11B38" w:rsidRDefault="00000000" w:rsidP="00E51399">
                            <w:pPr>
                              <w:pStyle w:val="ListParagraph"/>
                              <w:numPr>
                                <w:ilvl w:val="0"/>
                                <w:numId w:val="6"/>
                              </w:numPr>
                              <w:spacing w:line="240" w:lineRule="auto"/>
                              <w:ind w:left="1080"/>
                              <w:rPr>
                                <w:color w:val="4472C4" w:themeColor="accent1"/>
                                <w:sz w:val="24"/>
                                <w:szCs w:val="24"/>
                              </w:rPr>
                            </w:pPr>
                            <w:hyperlink r:id="rId162" w:history="1">
                              <w:r w:rsidR="00E51399" w:rsidRPr="00F11B38">
                                <w:rPr>
                                  <w:rStyle w:val="Hyperlink"/>
                                  <w:color w:val="4472C4" w:themeColor="accent1"/>
                                  <w:sz w:val="24"/>
                                  <w:szCs w:val="24"/>
                                </w:rPr>
                                <w:t>EPA Greenhouse Gas Reduction Fund Factsheet</w:t>
                              </w:r>
                            </w:hyperlink>
                          </w:p>
                          <w:p w14:paraId="3D4442A0" w14:textId="77777777" w:rsidR="00E51399" w:rsidRPr="0050754A" w:rsidRDefault="00E51399" w:rsidP="00E51399">
                            <w:pPr>
                              <w:spacing w:line="240" w:lineRule="auto"/>
                              <w:rPr>
                                <w:rStyle w:val="Hyperlink"/>
                                <w:color w:val="auto"/>
                                <w:sz w:val="24"/>
                                <w:szCs w:val="24"/>
                                <w:u w:val="no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C1C423D" id="Text Box 14" o:spid="_x0000_s1043" type="#_x0000_t202" style="position:absolute;margin-left:0;margin-top:1pt;width:459.65pt;height:115.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" fillcolor="#d9e2f3 [660]" strokeweight="1.5pt">
                <v:path arrowok="t"/>
                <v:textbox>
                  <w:txbxContent>
                    <w:p w14:paraId="0210124D" w14:textId="77777777" w:rsidR="00676FD9" w:rsidRPr="0050754A" w:rsidRDefault="00676FD9" w:rsidP="0050754A">
                      <w:pPr>
                        <w:spacing w:before="120" w:line="240" w:lineRule="auto"/>
                        <w:ind w:firstLine="360"/>
                        <w:rPr>
                          <w:b/>
                          <w:color w:val="333333"/>
                          <w:sz w:val="24"/>
                          <w:szCs w:val="24"/>
                        </w:rPr>
                      </w:pPr>
                      <w:r w:rsidRPr="0050754A">
                        <w:rPr>
                          <w:b/>
                          <w:color w:val="333333"/>
                          <w:sz w:val="24"/>
                          <w:szCs w:val="24"/>
                        </w:rPr>
                        <w:t>EPA Greenhouse Gas Reduction Fund</w:t>
                      </w:r>
                    </w:p>
                    <w:p w14:paraId="3D9ABFBB" w14:textId="77777777" w:rsidR="00676FD9" w:rsidRPr="0050754A" w:rsidRDefault="00676FD9" w:rsidP="009C222C">
                      <w:pPr>
                        <w:numPr>
                          <w:ilvl w:val="0"/>
                          <w:numId w:val="6"/>
                        </w:numPr>
                        <w:spacing w:line="240" w:lineRule="auto"/>
                        <w:ind w:left="1080"/>
                        <w:rPr>
                          <w:sz w:val="24"/>
                          <w:szCs w:val="24"/>
                        </w:rPr>
                      </w:pPr>
                      <w:r w:rsidRPr="0050754A">
                        <w:rPr>
                          <w:sz w:val="24"/>
                          <w:szCs w:val="24"/>
                        </w:rPr>
                        <w:t xml:space="preserve">U.S. EP’s </w:t>
                      </w:r>
                      <w:hyperlink r:id="rId163">
                        <w:r w:rsidRPr="0050754A">
                          <w:rPr>
                            <w:color w:val="1155CC"/>
                            <w:sz w:val="24"/>
                            <w:szCs w:val="24"/>
                            <w:u w:val="single"/>
                          </w:rPr>
                          <w:t>Greenhouse Gas Reduction Fund</w:t>
                        </w:r>
                      </w:hyperlink>
                    </w:p>
                    <w:p w14:paraId="1438C92D" w14:textId="604819C0" w:rsidR="00E51399" w:rsidRPr="00E51399" w:rsidRDefault="00676FD9" w:rsidP="00E51399">
                      <w:pPr>
                        <w:numPr>
                          <w:ilvl w:val="0"/>
                          <w:numId w:val="6"/>
                        </w:numPr>
                        <w:spacing w:line="240" w:lineRule="auto"/>
                        <w:ind w:left="1080"/>
                        <w:rPr>
                          <w:sz w:val="24"/>
                          <w:szCs w:val="24"/>
                        </w:rPr>
                      </w:pPr>
                      <w:r w:rsidRPr="0012617E">
                        <w:rPr>
                          <w:color w:val="000000" w:themeColor="text1"/>
                          <w:sz w:val="24"/>
                          <w:szCs w:val="24"/>
                        </w:rPr>
                        <w:t>EPA’s</w:t>
                      </w:r>
                      <w:r w:rsidRPr="0050754A">
                        <w:rPr>
                          <w:color w:val="1155CC"/>
                          <w:sz w:val="24"/>
                          <w:szCs w:val="24"/>
                        </w:rPr>
                        <w:t xml:space="preserve"> </w:t>
                      </w:r>
                      <w:hyperlink r:id="rId164" w:history="1">
                        <w:r w:rsidRPr="0012617E">
                          <w:rPr>
                            <w:rStyle w:val="Hyperlink"/>
                            <w:color w:val="4472C4" w:themeColor="accent1"/>
                            <w:sz w:val="24"/>
                            <w:szCs w:val="24"/>
                          </w:rPr>
                          <w:t>Solar for All Funding Opportunity Notice</w:t>
                        </w:r>
                      </w:hyperlink>
                      <w:r w:rsidRPr="0050754A">
                        <w:rPr>
                          <w:color w:val="1155CC"/>
                          <w:sz w:val="24"/>
                          <w:szCs w:val="24"/>
                        </w:rPr>
                        <w:t xml:space="preserve"> </w:t>
                      </w:r>
                      <w:r w:rsidRPr="0012617E">
                        <w:rPr>
                          <w:color w:val="000000" w:themeColor="text1"/>
                          <w:sz w:val="24"/>
                          <w:szCs w:val="24"/>
                        </w:rPr>
                        <w:t>- EPA-R-HQ-SFA-23-01 - June 28, 2023</w:t>
                      </w:r>
                    </w:p>
                    <w:p w14:paraId="31B8C03F" w14:textId="77777777" w:rsidR="00E51399" w:rsidRPr="00F11B38" w:rsidRDefault="00000000" w:rsidP="00E51399">
                      <w:pPr>
                        <w:pStyle w:val="ListParagraph"/>
                        <w:numPr>
                          <w:ilvl w:val="0"/>
                          <w:numId w:val="6"/>
                        </w:numPr>
                        <w:spacing w:line="240" w:lineRule="auto"/>
                        <w:ind w:left="1080"/>
                        <w:rPr>
                          <w:color w:val="4472C4" w:themeColor="accent1"/>
                          <w:sz w:val="24"/>
                          <w:szCs w:val="24"/>
                        </w:rPr>
                      </w:pPr>
                      <w:hyperlink r:id="rId165" w:history="1">
                        <w:r w:rsidR="00E51399" w:rsidRPr="00F11B38">
                          <w:rPr>
                            <w:rStyle w:val="Hyperlink"/>
                            <w:color w:val="4472C4" w:themeColor="accent1"/>
                            <w:sz w:val="24"/>
                            <w:szCs w:val="24"/>
                          </w:rPr>
                          <w:t>EPA Greenhouse Gas Reduction Fund Factsheet</w:t>
                        </w:r>
                      </w:hyperlink>
                    </w:p>
                    <w:p w14:paraId="3D4442A0" w14:textId="77777777" w:rsidR="00E51399" w:rsidRPr="0050754A" w:rsidRDefault="00E51399" w:rsidP="00E51399">
                      <w:pPr>
                        <w:spacing w:line="240" w:lineRule="auto"/>
                        <w:rPr>
                          <w:rStyle w:val="Hyperlink"/>
                          <w:color w:val="auto"/>
                          <w:sz w:val="24"/>
                          <w:szCs w:val="24"/>
                          <w:u w:val="none"/>
                        </w:rPr>
                      </w:pPr>
                    </w:p>
                  </w:txbxContent>
                </v:textbox>
                <w10:wrap type="square" anchorx="margin"/>
              </v:shape>
            </w:pict>
          </mc:Fallback>
        </mc:AlternateContent>
      </w:r>
    </w:p>
    <w:p w14:paraId="4BA78374" w14:textId="77777777" w:rsidR="003B1A18" w:rsidRPr="00BE59F8" w:rsidRDefault="00803727" w:rsidP="00BE59F8">
      <w:pPr>
        <w:rPr>
          <w:b/>
          <w:sz w:val="24"/>
          <w:szCs w:val="24"/>
          <w:highlight w:val="white"/>
        </w:rPr>
      </w:pPr>
      <w:bookmarkStart w:id="27" w:name="_Financing_Options_-"/>
      <w:bookmarkEnd w:id="27"/>
      <w:r w:rsidRPr="00BE59F8">
        <w:rPr>
          <w:b/>
          <w:sz w:val="24"/>
          <w:szCs w:val="24"/>
        </w:rPr>
        <w:t xml:space="preserve">Financing Options - </w:t>
      </w:r>
      <w:r w:rsidRPr="00BE59F8">
        <w:rPr>
          <w:b/>
          <w:sz w:val="24"/>
          <w:szCs w:val="24"/>
          <w:highlight w:val="white"/>
        </w:rPr>
        <w:t>Private Finance</w:t>
      </w:r>
    </w:p>
    <w:p w14:paraId="746AC63D" w14:textId="77777777" w:rsidR="003B1A18" w:rsidRDefault="00803727" w:rsidP="009C222C">
      <w:pPr>
        <w:numPr>
          <w:ilvl w:val="0"/>
          <w:numId w:val="5"/>
        </w:numPr>
        <w:spacing w:after="240"/>
        <w:ind w:left="360"/>
        <w:rPr>
          <w:b/>
          <w:color w:val="333333"/>
          <w:sz w:val="24"/>
          <w:szCs w:val="24"/>
          <w:highlight w:val="white"/>
        </w:rPr>
      </w:pPr>
      <w:r>
        <w:rPr>
          <w:b/>
          <w:color w:val="333333"/>
          <w:sz w:val="24"/>
          <w:szCs w:val="24"/>
          <w:highlight w:val="white"/>
        </w:rPr>
        <w:t>Pennsylvania Regional Sustainable Energy Funds (SEFs)</w:t>
      </w:r>
    </w:p>
    <w:p w14:paraId="3F440ED7" w14:textId="77777777" w:rsidR="003B1A18" w:rsidRDefault="00803727" w:rsidP="00E7116F">
      <w:pPr>
        <w:spacing w:after="240"/>
        <w:rPr>
          <w:color w:val="333333"/>
          <w:sz w:val="24"/>
          <w:szCs w:val="24"/>
        </w:rPr>
      </w:pPr>
      <w:r>
        <w:rPr>
          <w:color w:val="333333"/>
          <w:sz w:val="24"/>
          <w:szCs w:val="24"/>
          <w:highlight w:val="white"/>
        </w:rPr>
        <w:t>The settlement agreements of many of the Pennsylvania electric utility restructuring cases set aside funds to support renewable energy, including solar. Five regional sustainable energy funds were created under these settlement agreements. The SEFs are managed separately by utility service territory, though several provide debt financing to projects outside of their territory. These funds have experience with solar financing and could be a good source of capital for your solar project. The table below has links to the websites of each of the SEFs.</w:t>
      </w:r>
    </w:p>
    <w:p w14:paraId="30FA3189" w14:textId="77777777" w:rsidR="003B1A18" w:rsidRPr="000201C6" w:rsidRDefault="00803727" w:rsidP="00E7116F">
      <w:pPr>
        <w:rPr>
          <w:b/>
          <w:bCs/>
          <w:color w:val="333333"/>
          <w:sz w:val="24"/>
          <w:szCs w:val="24"/>
        </w:rPr>
      </w:pPr>
      <w:r w:rsidRPr="000201C6">
        <w:rPr>
          <w:b/>
          <w:bCs/>
          <w:color w:val="333333"/>
          <w:sz w:val="24"/>
          <w:szCs w:val="24"/>
        </w:rPr>
        <w:t>PA Regional SEFs</w:t>
      </w:r>
      <w:r w:rsidR="002A002D" w:rsidRPr="000201C6">
        <w:rPr>
          <w:b/>
          <w:bCs/>
          <w:color w:val="333333"/>
          <w:sz w:val="24"/>
          <w:szCs w:val="24"/>
        </w:rPr>
        <w:t>:</w:t>
      </w:r>
    </w:p>
    <w:p w14:paraId="094B3009" w14:textId="77777777" w:rsidR="003B1A18" w:rsidRPr="002A002D" w:rsidRDefault="003B1A18">
      <w:pPr>
        <w:spacing w:after="0" w:line="240" w:lineRule="auto"/>
        <w:rPr>
          <w:color w:val="333333"/>
          <w:sz w:val="10"/>
          <w:szCs w:val="10"/>
        </w:rPr>
      </w:pPr>
    </w:p>
    <w:tbl>
      <w:tblPr>
        <w:tblStyle w:val="a5"/>
        <w:tblW w:w="9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70"/>
        <w:gridCol w:w="1620"/>
        <w:gridCol w:w="1630"/>
        <w:gridCol w:w="1610"/>
        <w:gridCol w:w="1530"/>
        <w:gridCol w:w="1800"/>
      </w:tblGrid>
      <w:tr w:rsidR="003B1A18" w14:paraId="2CA6F9BE" w14:textId="77777777" w:rsidTr="0050754A">
        <w:tc>
          <w:tcPr>
            <w:tcW w:w="1070" w:type="dxa"/>
            <w:shd w:val="clear" w:color="auto" w:fill="auto"/>
            <w:tcMar>
              <w:top w:w="100" w:type="dxa"/>
              <w:left w:w="100" w:type="dxa"/>
              <w:bottom w:w="100" w:type="dxa"/>
              <w:right w:w="100" w:type="dxa"/>
            </w:tcMar>
            <w:vAlign w:val="center"/>
          </w:tcPr>
          <w:p w14:paraId="247E85E3" w14:textId="77777777" w:rsidR="003B1A18" w:rsidRDefault="00803727" w:rsidP="0050754A">
            <w:pPr>
              <w:widowControl w:val="0"/>
              <w:pBdr>
                <w:top w:val="nil"/>
                <w:left w:val="nil"/>
                <w:bottom w:val="nil"/>
                <w:right w:val="nil"/>
                <w:between w:val="nil"/>
              </w:pBdr>
              <w:spacing w:after="0" w:line="240" w:lineRule="auto"/>
              <w:jc w:val="center"/>
              <w:rPr>
                <w:color w:val="333333"/>
                <w:sz w:val="24"/>
                <w:szCs w:val="24"/>
              </w:rPr>
            </w:pPr>
            <w:r>
              <w:rPr>
                <w:color w:val="333333"/>
                <w:sz w:val="24"/>
                <w:szCs w:val="24"/>
              </w:rPr>
              <w:t>Fund</w:t>
            </w:r>
          </w:p>
        </w:tc>
        <w:tc>
          <w:tcPr>
            <w:tcW w:w="1620" w:type="dxa"/>
            <w:shd w:val="clear" w:color="auto" w:fill="auto"/>
            <w:tcMar>
              <w:top w:w="100" w:type="dxa"/>
              <w:left w:w="100" w:type="dxa"/>
              <w:bottom w:w="100" w:type="dxa"/>
              <w:right w:w="100" w:type="dxa"/>
            </w:tcMar>
            <w:vAlign w:val="center"/>
          </w:tcPr>
          <w:p w14:paraId="24E32D48" w14:textId="77777777" w:rsidR="003B1A18" w:rsidRDefault="00000000" w:rsidP="0050754A">
            <w:pPr>
              <w:widowControl w:val="0"/>
              <w:pBdr>
                <w:top w:val="nil"/>
                <w:left w:val="nil"/>
                <w:bottom w:val="nil"/>
                <w:right w:val="nil"/>
                <w:between w:val="nil"/>
              </w:pBdr>
              <w:spacing w:after="0" w:line="240" w:lineRule="auto"/>
              <w:jc w:val="center"/>
              <w:rPr>
                <w:color w:val="333333"/>
                <w:sz w:val="24"/>
                <w:szCs w:val="24"/>
              </w:rPr>
            </w:pPr>
            <w:hyperlink r:id="rId166">
              <w:r w:rsidR="00803727">
                <w:rPr>
                  <w:color w:val="1155CC"/>
                  <w:sz w:val="24"/>
                  <w:szCs w:val="24"/>
                  <w:u w:val="single"/>
                </w:rPr>
                <w:t>Sustainable Development Fund</w:t>
              </w:r>
            </w:hyperlink>
          </w:p>
        </w:tc>
        <w:tc>
          <w:tcPr>
            <w:tcW w:w="1630" w:type="dxa"/>
            <w:shd w:val="clear" w:color="auto" w:fill="auto"/>
            <w:tcMar>
              <w:top w:w="100" w:type="dxa"/>
              <w:left w:w="100" w:type="dxa"/>
              <w:bottom w:w="100" w:type="dxa"/>
              <w:right w:w="100" w:type="dxa"/>
            </w:tcMar>
            <w:vAlign w:val="center"/>
          </w:tcPr>
          <w:p w14:paraId="3A4CF880" w14:textId="77777777" w:rsidR="003B1A18" w:rsidRDefault="00000000" w:rsidP="0050754A">
            <w:pPr>
              <w:widowControl w:val="0"/>
              <w:pBdr>
                <w:top w:val="nil"/>
                <w:left w:val="nil"/>
                <w:bottom w:val="nil"/>
                <w:right w:val="nil"/>
                <w:between w:val="nil"/>
              </w:pBdr>
              <w:spacing w:after="0" w:line="240" w:lineRule="auto"/>
              <w:jc w:val="center"/>
              <w:rPr>
                <w:color w:val="333333"/>
                <w:sz w:val="24"/>
                <w:szCs w:val="24"/>
              </w:rPr>
            </w:pPr>
            <w:hyperlink r:id="rId167">
              <w:r w:rsidR="00803727">
                <w:rPr>
                  <w:color w:val="1155CC"/>
                  <w:sz w:val="24"/>
                  <w:szCs w:val="24"/>
                  <w:u w:val="single"/>
                </w:rPr>
                <w:t>Sustainable Energy Fund</w:t>
              </w:r>
            </w:hyperlink>
          </w:p>
        </w:tc>
        <w:tc>
          <w:tcPr>
            <w:tcW w:w="1610" w:type="dxa"/>
            <w:shd w:val="clear" w:color="auto" w:fill="auto"/>
            <w:tcMar>
              <w:top w:w="100" w:type="dxa"/>
              <w:left w:w="100" w:type="dxa"/>
              <w:bottom w:w="100" w:type="dxa"/>
              <w:right w:w="100" w:type="dxa"/>
            </w:tcMar>
            <w:vAlign w:val="center"/>
          </w:tcPr>
          <w:p w14:paraId="35E61C12" w14:textId="77777777" w:rsidR="003B1A18" w:rsidRDefault="00000000" w:rsidP="0050754A">
            <w:pPr>
              <w:widowControl w:val="0"/>
              <w:pBdr>
                <w:top w:val="nil"/>
                <w:left w:val="nil"/>
                <w:bottom w:val="nil"/>
                <w:right w:val="nil"/>
                <w:between w:val="nil"/>
              </w:pBdr>
              <w:spacing w:after="0" w:line="240" w:lineRule="auto"/>
              <w:jc w:val="center"/>
              <w:rPr>
                <w:color w:val="333333"/>
                <w:sz w:val="24"/>
                <w:szCs w:val="24"/>
              </w:rPr>
            </w:pPr>
            <w:hyperlink r:id="rId168">
              <w:r w:rsidR="00803727">
                <w:rPr>
                  <w:color w:val="1155CC"/>
                  <w:sz w:val="24"/>
                  <w:szCs w:val="24"/>
                  <w:u w:val="single"/>
                </w:rPr>
                <w:t>West Penn Sustainable Energy Fund</w:t>
              </w:r>
            </w:hyperlink>
          </w:p>
        </w:tc>
        <w:tc>
          <w:tcPr>
            <w:tcW w:w="1530" w:type="dxa"/>
            <w:shd w:val="clear" w:color="auto" w:fill="auto"/>
            <w:tcMar>
              <w:top w:w="100" w:type="dxa"/>
              <w:left w:w="100" w:type="dxa"/>
              <w:bottom w:w="100" w:type="dxa"/>
              <w:right w:w="100" w:type="dxa"/>
            </w:tcMar>
            <w:vAlign w:val="center"/>
          </w:tcPr>
          <w:p w14:paraId="57CFA2A6" w14:textId="77777777" w:rsidR="003B1A18" w:rsidRDefault="00000000" w:rsidP="0050754A">
            <w:pPr>
              <w:widowControl w:val="0"/>
              <w:pBdr>
                <w:top w:val="nil"/>
                <w:left w:val="nil"/>
                <w:bottom w:val="nil"/>
                <w:right w:val="nil"/>
                <w:between w:val="nil"/>
              </w:pBdr>
              <w:spacing w:after="0" w:line="240" w:lineRule="auto"/>
              <w:jc w:val="center"/>
              <w:rPr>
                <w:color w:val="333333"/>
                <w:sz w:val="24"/>
                <w:szCs w:val="24"/>
              </w:rPr>
            </w:pPr>
            <w:hyperlink r:id="rId169">
              <w:r w:rsidR="00803727">
                <w:rPr>
                  <w:color w:val="1155CC"/>
                  <w:sz w:val="24"/>
                  <w:szCs w:val="24"/>
                  <w:u w:val="single"/>
                </w:rPr>
                <w:t>Met Ed Sustainable Energy Fund</w:t>
              </w:r>
            </w:hyperlink>
          </w:p>
        </w:tc>
        <w:tc>
          <w:tcPr>
            <w:tcW w:w="1800" w:type="dxa"/>
            <w:shd w:val="clear" w:color="auto" w:fill="auto"/>
            <w:tcMar>
              <w:top w:w="100" w:type="dxa"/>
              <w:left w:w="100" w:type="dxa"/>
              <w:bottom w:w="100" w:type="dxa"/>
              <w:right w:w="100" w:type="dxa"/>
            </w:tcMar>
            <w:vAlign w:val="center"/>
          </w:tcPr>
          <w:p w14:paraId="539F986A" w14:textId="77777777" w:rsidR="003B1A18" w:rsidRDefault="00000000" w:rsidP="0050754A">
            <w:pPr>
              <w:widowControl w:val="0"/>
              <w:pBdr>
                <w:top w:val="nil"/>
                <w:left w:val="nil"/>
                <w:bottom w:val="nil"/>
                <w:right w:val="nil"/>
                <w:between w:val="nil"/>
              </w:pBdr>
              <w:spacing w:after="0" w:line="240" w:lineRule="auto"/>
              <w:jc w:val="center"/>
              <w:rPr>
                <w:color w:val="333333"/>
                <w:sz w:val="24"/>
                <w:szCs w:val="24"/>
              </w:rPr>
            </w:pPr>
            <w:hyperlink r:id="rId170">
              <w:r w:rsidR="00803727">
                <w:rPr>
                  <w:color w:val="1155CC"/>
                  <w:sz w:val="24"/>
                  <w:szCs w:val="24"/>
                  <w:u w:val="single"/>
                </w:rPr>
                <w:t>Penelec Sustainable Energy Fund</w:t>
              </w:r>
            </w:hyperlink>
          </w:p>
        </w:tc>
      </w:tr>
      <w:tr w:rsidR="003B1A18" w14:paraId="12F2522C" w14:textId="77777777" w:rsidTr="002A002D">
        <w:tc>
          <w:tcPr>
            <w:tcW w:w="1070" w:type="dxa"/>
            <w:shd w:val="clear" w:color="auto" w:fill="auto"/>
            <w:tcMar>
              <w:top w:w="100" w:type="dxa"/>
              <w:left w:w="100" w:type="dxa"/>
              <w:bottom w:w="100" w:type="dxa"/>
              <w:right w:w="100" w:type="dxa"/>
            </w:tcMar>
          </w:tcPr>
          <w:p w14:paraId="1CC7C2B2" w14:textId="77777777" w:rsidR="003B1A18" w:rsidRDefault="00803727">
            <w:pPr>
              <w:widowControl w:val="0"/>
              <w:pBdr>
                <w:top w:val="nil"/>
                <w:left w:val="nil"/>
                <w:bottom w:val="nil"/>
                <w:right w:val="nil"/>
                <w:between w:val="nil"/>
              </w:pBdr>
              <w:spacing w:after="0" w:line="240" w:lineRule="auto"/>
              <w:rPr>
                <w:color w:val="333333"/>
                <w:sz w:val="24"/>
                <w:szCs w:val="24"/>
              </w:rPr>
            </w:pPr>
            <w:r>
              <w:rPr>
                <w:color w:val="333333"/>
                <w:sz w:val="24"/>
                <w:szCs w:val="24"/>
              </w:rPr>
              <w:t>Territory</w:t>
            </w:r>
          </w:p>
        </w:tc>
        <w:tc>
          <w:tcPr>
            <w:tcW w:w="1620" w:type="dxa"/>
            <w:shd w:val="clear" w:color="auto" w:fill="auto"/>
            <w:tcMar>
              <w:top w:w="100" w:type="dxa"/>
              <w:left w:w="100" w:type="dxa"/>
              <w:bottom w:w="100" w:type="dxa"/>
              <w:right w:w="100" w:type="dxa"/>
            </w:tcMar>
          </w:tcPr>
          <w:p w14:paraId="3684E3E2" w14:textId="77777777" w:rsidR="003B1A18" w:rsidRDefault="00803727" w:rsidP="0050754A">
            <w:pPr>
              <w:widowControl w:val="0"/>
              <w:pBdr>
                <w:top w:val="nil"/>
                <w:left w:val="nil"/>
                <w:bottom w:val="nil"/>
                <w:right w:val="nil"/>
                <w:between w:val="nil"/>
              </w:pBdr>
              <w:spacing w:after="0" w:line="240" w:lineRule="auto"/>
              <w:jc w:val="center"/>
              <w:rPr>
                <w:color w:val="333333"/>
                <w:sz w:val="24"/>
                <w:szCs w:val="24"/>
              </w:rPr>
            </w:pPr>
            <w:r>
              <w:rPr>
                <w:color w:val="333333"/>
                <w:sz w:val="24"/>
                <w:szCs w:val="24"/>
              </w:rPr>
              <w:t>PECO</w:t>
            </w:r>
          </w:p>
        </w:tc>
        <w:tc>
          <w:tcPr>
            <w:tcW w:w="1630" w:type="dxa"/>
            <w:shd w:val="clear" w:color="auto" w:fill="auto"/>
            <w:tcMar>
              <w:top w:w="100" w:type="dxa"/>
              <w:left w:w="100" w:type="dxa"/>
              <w:bottom w:w="100" w:type="dxa"/>
              <w:right w:w="100" w:type="dxa"/>
            </w:tcMar>
          </w:tcPr>
          <w:p w14:paraId="232717F1" w14:textId="77777777" w:rsidR="003B1A18" w:rsidRDefault="00803727" w:rsidP="0050754A">
            <w:pPr>
              <w:widowControl w:val="0"/>
              <w:pBdr>
                <w:top w:val="nil"/>
                <w:left w:val="nil"/>
                <w:bottom w:val="nil"/>
                <w:right w:val="nil"/>
                <w:between w:val="nil"/>
              </w:pBdr>
              <w:spacing w:after="0" w:line="240" w:lineRule="auto"/>
              <w:jc w:val="center"/>
              <w:rPr>
                <w:color w:val="333333"/>
                <w:sz w:val="24"/>
                <w:szCs w:val="24"/>
              </w:rPr>
            </w:pPr>
            <w:r>
              <w:rPr>
                <w:color w:val="333333"/>
                <w:sz w:val="24"/>
                <w:szCs w:val="24"/>
              </w:rPr>
              <w:t>PP&amp;L</w:t>
            </w:r>
          </w:p>
        </w:tc>
        <w:tc>
          <w:tcPr>
            <w:tcW w:w="1610" w:type="dxa"/>
            <w:shd w:val="clear" w:color="auto" w:fill="auto"/>
            <w:tcMar>
              <w:top w:w="100" w:type="dxa"/>
              <w:left w:w="100" w:type="dxa"/>
              <w:bottom w:w="100" w:type="dxa"/>
              <w:right w:w="100" w:type="dxa"/>
            </w:tcMar>
          </w:tcPr>
          <w:p w14:paraId="2DCE2CED" w14:textId="77777777" w:rsidR="003B1A18" w:rsidRDefault="00803727" w:rsidP="0050754A">
            <w:pPr>
              <w:widowControl w:val="0"/>
              <w:pBdr>
                <w:top w:val="nil"/>
                <w:left w:val="nil"/>
                <w:bottom w:val="nil"/>
                <w:right w:val="nil"/>
                <w:between w:val="nil"/>
              </w:pBdr>
              <w:spacing w:after="0" w:line="240" w:lineRule="auto"/>
              <w:jc w:val="center"/>
              <w:rPr>
                <w:color w:val="333333"/>
                <w:sz w:val="24"/>
                <w:szCs w:val="24"/>
              </w:rPr>
            </w:pPr>
            <w:r>
              <w:rPr>
                <w:color w:val="333333"/>
                <w:sz w:val="24"/>
                <w:szCs w:val="24"/>
              </w:rPr>
              <w:t>West Penn</w:t>
            </w:r>
          </w:p>
        </w:tc>
        <w:tc>
          <w:tcPr>
            <w:tcW w:w="1530" w:type="dxa"/>
            <w:shd w:val="clear" w:color="auto" w:fill="auto"/>
            <w:tcMar>
              <w:top w:w="100" w:type="dxa"/>
              <w:left w:w="100" w:type="dxa"/>
              <w:bottom w:w="100" w:type="dxa"/>
              <w:right w:w="100" w:type="dxa"/>
            </w:tcMar>
          </w:tcPr>
          <w:p w14:paraId="599E58A9" w14:textId="77777777" w:rsidR="003B1A18" w:rsidRDefault="00803727" w:rsidP="0050754A">
            <w:pPr>
              <w:widowControl w:val="0"/>
              <w:pBdr>
                <w:top w:val="nil"/>
                <w:left w:val="nil"/>
                <w:bottom w:val="nil"/>
                <w:right w:val="nil"/>
                <w:between w:val="nil"/>
              </w:pBdr>
              <w:spacing w:after="0" w:line="240" w:lineRule="auto"/>
              <w:jc w:val="center"/>
              <w:rPr>
                <w:color w:val="333333"/>
                <w:sz w:val="24"/>
                <w:szCs w:val="24"/>
              </w:rPr>
            </w:pPr>
            <w:r>
              <w:rPr>
                <w:color w:val="333333"/>
                <w:sz w:val="24"/>
                <w:szCs w:val="24"/>
              </w:rPr>
              <w:t>Met Ed</w:t>
            </w:r>
          </w:p>
        </w:tc>
        <w:tc>
          <w:tcPr>
            <w:tcW w:w="1800" w:type="dxa"/>
            <w:shd w:val="clear" w:color="auto" w:fill="auto"/>
            <w:tcMar>
              <w:top w:w="100" w:type="dxa"/>
              <w:left w:w="100" w:type="dxa"/>
              <w:bottom w:w="100" w:type="dxa"/>
              <w:right w:w="100" w:type="dxa"/>
            </w:tcMar>
          </w:tcPr>
          <w:p w14:paraId="2ABC400F" w14:textId="77777777" w:rsidR="003B1A18" w:rsidRDefault="00803727" w:rsidP="0050754A">
            <w:pPr>
              <w:widowControl w:val="0"/>
              <w:pBdr>
                <w:top w:val="nil"/>
                <w:left w:val="nil"/>
                <w:bottom w:val="nil"/>
                <w:right w:val="nil"/>
                <w:between w:val="nil"/>
              </w:pBdr>
              <w:spacing w:after="0" w:line="240" w:lineRule="auto"/>
              <w:jc w:val="center"/>
              <w:rPr>
                <w:color w:val="333333"/>
                <w:sz w:val="24"/>
                <w:szCs w:val="24"/>
              </w:rPr>
            </w:pPr>
            <w:r>
              <w:rPr>
                <w:color w:val="333333"/>
                <w:sz w:val="24"/>
                <w:szCs w:val="24"/>
              </w:rPr>
              <w:t>Penelec</w:t>
            </w:r>
          </w:p>
        </w:tc>
      </w:tr>
    </w:tbl>
    <w:p w14:paraId="754729D6" w14:textId="77777777" w:rsidR="003B1A18" w:rsidRPr="00E7116F" w:rsidRDefault="003B1A18">
      <w:pPr>
        <w:spacing w:after="0" w:line="240" w:lineRule="auto"/>
        <w:rPr>
          <w:b/>
          <w:color w:val="333333"/>
          <w:sz w:val="24"/>
          <w:szCs w:val="24"/>
          <w:highlight w:val="white"/>
        </w:rPr>
      </w:pPr>
    </w:p>
    <w:p w14:paraId="461CFE5D" w14:textId="77777777" w:rsidR="003B1A18" w:rsidRDefault="00803727" w:rsidP="00B84175">
      <w:pPr>
        <w:spacing w:after="240"/>
        <w:rPr>
          <w:color w:val="333333"/>
          <w:sz w:val="24"/>
          <w:szCs w:val="24"/>
          <w:highlight w:val="white"/>
        </w:rPr>
      </w:pPr>
      <w:r>
        <w:rPr>
          <w:color w:val="333333"/>
          <w:sz w:val="24"/>
          <w:szCs w:val="24"/>
          <w:highlight w:val="white"/>
        </w:rPr>
        <w:t xml:space="preserve">Additional information about the SEFs is available from the </w:t>
      </w:r>
      <w:r>
        <w:rPr>
          <w:color w:val="333333"/>
          <w:sz w:val="24"/>
          <w:szCs w:val="24"/>
        </w:rPr>
        <w:t>PA Public Utility Commission</w:t>
      </w:r>
      <w:r w:rsidR="0065559B">
        <w:rPr>
          <w:color w:val="333333"/>
          <w:sz w:val="24"/>
          <w:szCs w:val="24"/>
        </w:rPr>
        <w:t>.</w:t>
      </w:r>
      <w:r w:rsidR="00B84175">
        <w:rPr>
          <w:color w:val="333333"/>
          <w:sz w:val="24"/>
          <w:szCs w:val="24"/>
        </w:rPr>
        <w:t xml:space="preserve">  </w:t>
      </w:r>
      <w:r w:rsidR="0065559B">
        <w:rPr>
          <w:color w:val="333333"/>
          <w:sz w:val="24"/>
          <w:szCs w:val="24"/>
        </w:rPr>
        <w:t xml:space="preserve">See: </w:t>
      </w:r>
      <w:hyperlink r:id="rId171">
        <w:r w:rsidR="0065559B">
          <w:rPr>
            <w:color w:val="1155CC"/>
            <w:sz w:val="24"/>
            <w:szCs w:val="24"/>
            <w:u w:val="single"/>
          </w:rPr>
          <w:t>https://www.puc.pa.gov/electricity/sustainable-energy-fund/</w:t>
        </w:r>
      </w:hyperlink>
      <w:r w:rsidR="0065559B">
        <w:rPr>
          <w:color w:val="333333"/>
          <w:sz w:val="24"/>
          <w:szCs w:val="24"/>
          <w:highlight w:val="white"/>
        </w:rPr>
        <w:t>.</w:t>
      </w:r>
    </w:p>
    <w:p w14:paraId="615706EE" w14:textId="77777777" w:rsidR="0099767C" w:rsidRDefault="0099767C" w:rsidP="00B84175">
      <w:pPr>
        <w:spacing w:after="240"/>
        <w:rPr>
          <w:color w:val="333333"/>
          <w:sz w:val="24"/>
          <w:szCs w:val="24"/>
          <w:highlight w:val="white"/>
        </w:rPr>
      </w:pPr>
    </w:p>
    <w:p w14:paraId="62B1CDCC" w14:textId="77777777" w:rsidR="003B1A18" w:rsidRDefault="00803727" w:rsidP="009C222C">
      <w:pPr>
        <w:numPr>
          <w:ilvl w:val="0"/>
          <w:numId w:val="5"/>
        </w:numPr>
        <w:spacing w:after="240"/>
        <w:ind w:left="360"/>
        <w:rPr>
          <w:b/>
          <w:color w:val="333333"/>
          <w:sz w:val="24"/>
          <w:szCs w:val="24"/>
          <w:highlight w:val="white"/>
        </w:rPr>
      </w:pPr>
      <w:r>
        <w:rPr>
          <w:b/>
          <w:color w:val="333333"/>
          <w:sz w:val="24"/>
          <w:szCs w:val="24"/>
          <w:highlight w:val="white"/>
        </w:rPr>
        <w:t>Private Banks</w:t>
      </w:r>
    </w:p>
    <w:p w14:paraId="5A30F62E" w14:textId="77777777" w:rsidR="003B1A18" w:rsidRDefault="00803727" w:rsidP="00B84175">
      <w:pPr>
        <w:tabs>
          <w:tab w:val="right" w:pos="9360"/>
        </w:tabs>
        <w:spacing w:after="240"/>
        <w:rPr>
          <w:sz w:val="24"/>
          <w:szCs w:val="24"/>
        </w:rPr>
      </w:pPr>
      <w:r>
        <w:rPr>
          <w:sz w:val="24"/>
          <w:szCs w:val="24"/>
        </w:rPr>
        <w:t>Schools routinely secure debt financing from private banks. The key to finding a bank willing to finance a solar project is to find a bank with experience with these types of loans so they can properly assess the risk of the loan and underwrite it.</w:t>
      </w:r>
    </w:p>
    <w:p w14:paraId="23613235" w14:textId="77777777" w:rsidR="003B1A18" w:rsidRDefault="00803727" w:rsidP="00B84175">
      <w:pPr>
        <w:spacing w:after="240"/>
        <w:rPr>
          <w:color w:val="333333"/>
          <w:sz w:val="24"/>
          <w:szCs w:val="24"/>
          <w:highlight w:val="white"/>
        </w:rPr>
      </w:pPr>
      <w:r>
        <w:rPr>
          <w:color w:val="333333"/>
          <w:sz w:val="24"/>
          <w:szCs w:val="24"/>
          <w:highlight w:val="white"/>
        </w:rPr>
        <w:lastRenderedPageBreak/>
        <w:t>As lending to a remarkable extent is based on business relationships, schools should first contact any banks they have used for earlier financing to see if they are interested in financing your solar project.</w:t>
      </w:r>
    </w:p>
    <w:p w14:paraId="62CFD984" w14:textId="45E30910" w:rsidR="005C4F0A" w:rsidRDefault="00EA77AE" w:rsidP="00E7116F">
      <w:pPr>
        <w:spacing w:after="240"/>
        <w:rPr>
          <w:color w:val="333333"/>
          <w:sz w:val="24"/>
          <w:szCs w:val="24"/>
          <w:highlight w:val="white"/>
        </w:rPr>
      </w:pPr>
      <w:r>
        <w:rPr>
          <w:noProof/>
        </w:rPr>
        <mc:AlternateContent>
          <mc:Choice Requires="wps">
            <w:drawing>
              <wp:anchor distT="0" distB="0" distL="114300" distR="114300" simplePos="0" relativeHeight="251747328" behindDoc="0" locked="0" layoutInCell="1" allowOverlap="1" wp14:anchorId="0325EDD0" wp14:editId="388B08D0">
                <wp:simplePos x="0" y="0"/>
                <wp:positionH relativeFrom="margin">
                  <wp:posOffset>78740</wp:posOffset>
                </wp:positionH>
                <wp:positionV relativeFrom="paragraph">
                  <wp:posOffset>1706880</wp:posOffset>
                </wp:positionV>
                <wp:extent cx="1270" cy="889000"/>
                <wp:effectExtent l="19050" t="19050" r="17780" b="6350"/>
                <wp:wrapNone/>
                <wp:docPr id="429762490"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70" cy="88900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ED599A" id="Straight Connector 13" o:spid="_x0000_s1026" style="position:absolute;flip:x;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2pt,134.4pt" to="6.3pt,20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" strokecolor="#4472c4 [3204]" strokeweight="3pt">
                <v:stroke joinstyle="miter"/>
                <o:lock v:ext="edit" shapetype="f"/>
                <w10:wrap anchorx="margin"/>
              </v:line>
            </w:pict>
          </mc:Fallback>
        </mc:AlternateContent>
      </w:r>
      <w:r>
        <w:rPr>
          <w:noProof/>
        </w:rPr>
        <mc:AlternateContent>
          <mc:Choice Requires="wps">
            <w:drawing>
              <wp:anchor distT="0" distB="0" distL="114300" distR="114300" simplePos="0" relativeHeight="251701248" behindDoc="0" locked="0" layoutInCell="1" allowOverlap="1" wp14:anchorId="6120FB42" wp14:editId="03D85423">
                <wp:simplePos x="0" y="0"/>
                <wp:positionH relativeFrom="column">
                  <wp:posOffset>17145</wp:posOffset>
                </wp:positionH>
                <wp:positionV relativeFrom="paragraph">
                  <wp:posOffset>1658620</wp:posOffset>
                </wp:positionV>
                <wp:extent cx="5943600" cy="990600"/>
                <wp:effectExtent l="0" t="0" r="0" b="0"/>
                <wp:wrapSquare wrapText="bothSides"/>
                <wp:docPr id="24400382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990600"/>
                        </a:xfrm>
                        <a:prstGeom prst="rect">
                          <a:avLst/>
                        </a:prstGeom>
                        <a:solidFill>
                          <a:schemeClr val="accent1">
                            <a:lumMod val="20000"/>
                            <a:lumOff val="80000"/>
                          </a:schemeClr>
                        </a:solidFill>
                        <a:ln w="19050">
                          <a:solidFill>
                            <a:prstClr val="black"/>
                          </a:solidFill>
                        </a:ln>
                      </wps:spPr>
                      <wps:txbx>
                        <w:txbxContent>
                          <w:p w14:paraId="358D9DE2" w14:textId="77777777" w:rsidR="00676FD9" w:rsidRPr="000201C6" w:rsidRDefault="00676FD9" w:rsidP="00B84175">
                            <w:pPr>
                              <w:spacing w:before="120" w:line="240" w:lineRule="auto"/>
                              <w:ind w:firstLine="360"/>
                              <w:rPr>
                                <w:b/>
                                <w:bCs/>
                                <w:color w:val="333333"/>
                                <w:sz w:val="24"/>
                                <w:szCs w:val="24"/>
                              </w:rPr>
                            </w:pPr>
                            <w:r w:rsidRPr="000201C6">
                              <w:rPr>
                                <w:b/>
                                <w:bCs/>
                                <w:color w:val="333333"/>
                                <w:sz w:val="24"/>
                                <w:szCs w:val="24"/>
                              </w:rPr>
                              <w:t>Lenders Participating in Pennsylvania’s C-PACE Program</w:t>
                            </w:r>
                          </w:p>
                          <w:p w14:paraId="14EEBB40" w14:textId="77777777" w:rsidR="00676FD9" w:rsidRPr="00275D5D" w:rsidRDefault="00000000" w:rsidP="009C222C">
                            <w:pPr>
                              <w:numPr>
                                <w:ilvl w:val="0"/>
                                <w:numId w:val="10"/>
                              </w:numPr>
                              <w:spacing w:line="240" w:lineRule="auto"/>
                              <w:ind w:left="1080"/>
                              <w:rPr>
                                <w:color w:val="4472C4" w:themeColor="accent1"/>
                              </w:rPr>
                            </w:pPr>
                            <w:hyperlink r:id="rId172">
                              <w:r w:rsidR="00676FD9" w:rsidRPr="00275D5D">
                                <w:rPr>
                                  <w:color w:val="4472C4" w:themeColor="accent1"/>
                                  <w:u w:val="single"/>
                                </w:rPr>
                                <w:t>Philadelphia C-PACE list</w:t>
                              </w:r>
                            </w:hyperlink>
                          </w:p>
                          <w:p w14:paraId="2592390E" w14:textId="77777777" w:rsidR="00676FD9" w:rsidRPr="00275D5D" w:rsidRDefault="00000000" w:rsidP="009C222C">
                            <w:pPr>
                              <w:pStyle w:val="ListParagraph"/>
                              <w:numPr>
                                <w:ilvl w:val="0"/>
                                <w:numId w:val="10"/>
                              </w:numPr>
                              <w:spacing w:line="240" w:lineRule="auto"/>
                              <w:ind w:left="1080"/>
                              <w:rPr>
                                <w:color w:val="4472C4" w:themeColor="accent1"/>
                                <w:shd w:val="clear" w:color="auto" w:fill="C9DAF8"/>
                              </w:rPr>
                            </w:pPr>
                            <w:hyperlink r:id="rId173">
                              <w:r w:rsidR="00676FD9" w:rsidRPr="00275D5D">
                                <w:rPr>
                                  <w:color w:val="4472C4" w:themeColor="accent1"/>
                                  <w:u w:val="single"/>
                                </w:rPr>
                                <w:t>Sustainable Energy Fund’s Pennsylvania C-PACE list</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0FB42" id="Text Box 12" o:spid="_x0000_s1044" type="#_x0000_t202" style="position:absolute;margin-left:1.35pt;margin-top:130.6pt;width:468pt;height:7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" fillcolor="#d9e2f3 [660]" strokeweight="1.5pt">
                <v:path arrowok="t"/>
                <v:textbox>
                  <w:txbxContent>
                    <w:p w14:paraId="358D9DE2" w14:textId="77777777" w:rsidR="00676FD9" w:rsidRPr="000201C6" w:rsidRDefault="00676FD9" w:rsidP="00B84175">
                      <w:pPr>
                        <w:spacing w:before="120" w:line="240" w:lineRule="auto"/>
                        <w:ind w:firstLine="360"/>
                        <w:rPr>
                          <w:b/>
                          <w:bCs/>
                          <w:color w:val="333333"/>
                          <w:sz w:val="24"/>
                          <w:szCs w:val="24"/>
                        </w:rPr>
                      </w:pPr>
                      <w:r w:rsidRPr="000201C6">
                        <w:rPr>
                          <w:b/>
                          <w:bCs/>
                          <w:color w:val="333333"/>
                          <w:sz w:val="24"/>
                          <w:szCs w:val="24"/>
                        </w:rPr>
                        <w:t>Lenders Participating in Pennsylvania’s C-PACE Program</w:t>
                      </w:r>
                    </w:p>
                    <w:p w14:paraId="14EEBB40" w14:textId="77777777" w:rsidR="00676FD9" w:rsidRPr="00275D5D" w:rsidRDefault="00000000" w:rsidP="009C222C">
                      <w:pPr>
                        <w:numPr>
                          <w:ilvl w:val="0"/>
                          <w:numId w:val="10"/>
                        </w:numPr>
                        <w:spacing w:line="240" w:lineRule="auto"/>
                        <w:ind w:left="1080"/>
                        <w:rPr>
                          <w:color w:val="4472C4" w:themeColor="accent1"/>
                        </w:rPr>
                      </w:pPr>
                      <w:hyperlink r:id="rId174">
                        <w:r w:rsidR="00676FD9" w:rsidRPr="00275D5D">
                          <w:rPr>
                            <w:color w:val="4472C4" w:themeColor="accent1"/>
                            <w:u w:val="single"/>
                          </w:rPr>
                          <w:t>Philadelphia C-PACE list</w:t>
                        </w:r>
                      </w:hyperlink>
                    </w:p>
                    <w:p w14:paraId="2592390E" w14:textId="77777777" w:rsidR="00676FD9" w:rsidRPr="00275D5D" w:rsidRDefault="00000000" w:rsidP="009C222C">
                      <w:pPr>
                        <w:pStyle w:val="ListParagraph"/>
                        <w:numPr>
                          <w:ilvl w:val="0"/>
                          <w:numId w:val="10"/>
                        </w:numPr>
                        <w:spacing w:line="240" w:lineRule="auto"/>
                        <w:ind w:left="1080"/>
                        <w:rPr>
                          <w:color w:val="4472C4" w:themeColor="accent1"/>
                          <w:shd w:val="clear" w:color="auto" w:fill="C9DAF8"/>
                        </w:rPr>
                      </w:pPr>
                      <w:hyperlink r:id="rId175">
                        <w:r w:rsidR="00676FD9" w:rsidRPr="00275D5D">
                          <w:rPr>
                            <w:color w:val="4472C4" w:themeColor="accent1"/>
                            <w:u w:val="single"/>
                          </w:rPr>
                          <w:t>Sustainable Energy Fund’s Pennsylvania C-PACE list</w:t>
                        </w:r>
                      </w:hyperlink>
                    </w:p>
                  </w:txbxContent>
                </v:textbox>
                <w10:wrap type="square"/>
              </v:shape>
            </w:pict>
          </mc:Fallback>
        </mc:AlternateContent>
      </w:r>
      <w:r w:rsidR="00541136">
        <w:rPr>
          <w:color w:val="333333"/>
          <w:sz w:val="24"/>
          <w:szCs w:val="24"/>
          <w:highlight w:val="white"/>
        </w:rPr>
        <w:t>To find other lenders familiar with solar, one suggestion is to look at the lenders participating in Pennsylvania's Commercial - Property Assessment for Clean Energy (“C-PACE”) program. Schools are not eligible for C-PACE financing (because schools are not liable for local property taxes and a C-PACE loan is repaid through the property tax assessment), but lenders participating in C-PACE are financial institutions already familiar with solar, and many may be willing to finance a school solar project outside of the C-PACE model. Another suggestion for finding a private lender is to ask your solar installer for the lenders they’ve worked with before.</w:t>
      </w:r>
    </w:p>
    <w:p w14:paraId="2D92E6EE" w14:textId="54F17D17" w:rsidR="005C4F0A" w:rsidRDefault="005C4F0A" w:rsidP="00CB75ED">
      <w:pPr>
        <w:tabs>
          <w:tab w:val="left" w:pos="960"/>
        </w:tabs>
        <w:rPr>
          <w:sz w:val="24"/>
          <w:szCs w:val="24"/>
          <w:highlight w:val="white"/>
        </w:rPr>
      </w:pPr>
      <w:r>
        <w:rPr>
          <w:sz w:val="24"/>
          <w:szCs w:val="24"/>
          <w:highlight w:val="white"/>
        </w:rPr>
        <w:tab/>
      </w:r>
    </w:p>
    <w:p w14:paraId="42BE7CF4" w14:textId="77777777" w:rsidR="003B1A18" w:rsidRPr="007A12B7" w:rsidRDefault="00803727" w:rsidP="007A12B7">
      <w:pPr>
        <w:pStyle w:val="Heading2"/>
        <w:rPr>
          <w:sz w:val="28"/>
          <w:szCs w:val="28"/>
          <w:highlight w:val="white"/>
        </w:rPr>
      </w:pPr>
      <w:bookmarkStart w:id="28" w:name="_Step_7:_"/>
      <w:bookmarkStart w:id="29" w:name="_Toc142041425"/>
      <w:bookmarkStart w:id="30" w:name="_Toc142232449"/>
      <w:bookmarkEnd w:id="28"/>
      <w:r w:rsidRPr="007A12B7">
        <w:rPr>
          <w:sz w:val="28"/>
          <w:szCs w:val="28"/>
          <w:highlight w:val="white"/>
        </w:rPr>
        <w:t>Step 7:  Issue a Request for Proposal</w:t>
      </w:r>
      <w:bookmarkEnd w:id="29"/>
      <w:bookmarkEnd w:id="30"/>
    </w:p>
    <w:p w14:paraId="20CC7A74" w14:textId="77777777" w:rsidR="002B1AB8" w:rsidRPr="00B34263" w:rsidRDefault="002B1AB8" w:rsidP="00E7116F">
      <w:pPr>
        <w:keepNext/>
        <w:spacing w:after="240"/>
        <w:rPr>
          <w:bCs/>
          <w:color w:val="333333"/>
          <w:sz w:val="24"/>
          <w:szCs w:val="24"/>
          <w:highlight w:val="white"/>
        </w:rPr>
      </w:pPr>
      <w:r>
        <w:rPr>
          <w:bCs/>
          <w:color w:val="333333"/>
          <w:sz w:val="24"/>
          <w:szCs w:val="24"/>
          <w:highlight w:val="white"/>
        </w:rPr>
        <w:t xml:space="preserve">If you have decided to do the PPA or other lease option, then your Step 7 is to draft and issue a Request for Proposals “(“RFP”) to secure a solar developer </w:t>
      </w:r>
      <w:r w:rsidR="0029369F">
        <w:rPr>
          <w:bCs/>
          <w:color w:val="333333"/>
          <w:sz w:val="24"/>
          <w:szCs w:val="24"/>
          <w:highlight w:val="white"/>
        </w:rPr>
        <w:t>to</w:t>
      </w:r>
      <w:r>
        <w:rPr>
          <w:bCs/>
          <w:color w:val="333333"/>
          <w:sz w:val="24"/>
          <w:szCs w:val="24"/>
          <w:highlight w:val="white"/>
        </w:rPr>
        <w:t xml:space="preserve"> engineer, procure, </w:t>
      </w:r>
      <w:proofErr w:type="gramStart"/>
      <w:r>
        <w:rPr>
          <w:bCs/>
          <w:color w:val="333333"/>
          <w:sz w:val="24"/>
          <w:szCs w:val="24"/>
          <w:highlight w:val="white"/>
        </w:rPr>
        <w:t>construct</w:t>
      </w:r>
      <w:proofErr w:type="gramEnd"/>
      <w:r>
        <w:rPr>
          <w:bCs/>
          <w:color w:val="333333"/>
          <w:sz w:val="24"/>
          <w:szCs w:val="24"/>
          <w:highlight w:val="white"/>
        </w:rPr>
        <w:t xml:space="preserve"> and operate your solar project.  Skip down to “Your RFP Will Need to Include</w:t>
      </w:r>
      <w:r w:rsidR="00E057B0">
        <w:rPr>
          <w:bCs/>
          <w:color w:val="333333"/>
          <w:sz w:val="24"/>
          <w:szCs w:val="24"/>
          <w:highlight w:val="white"/>
        </w:rPr>
        <w:t>”</w:t>
      </w:r>
      <w:r>
        <w:rPr>
          <w:bCs/>
          <w:color w:val="333333"/>
          <w:sz w:val="24"/>
          <w:szCs w:val="24"/>
          <w:highlight w:val="white"/>
        </w:rPr>
        <w:t xml:space="preserve"> section below.</w:t>
      </w:r>
    </w:p>
    <w:p w14:paraId="5F827780" w14:textId="77777777" w:rsidR="00B22D60" w:rsidRDefault="002B1AB8" w:rsidP="00E7116F">
      <w:pPr>
        <w:keepNext/>
        <w:spacing w:after="240"/>
        <w:rPr>
          <w:color w:val="333333"/>
          <w:sz w:val="24"/>
          <w:szCs w:val="24"/>
          <w:highlight w:val="white"/>
        </w:rPr>
      </w:pPr>
      <w:r>
        <w:rPr>
          <w:color w:val="333333"/>
          <w:sz w:val="24"/>
          <w:szCs w:val="24"/>
          <w:highlight w:val="white"/>
        </w:rPr>
        <w:t xml:space="preserve">But if your choice is the direct ownership model, </w:t>
      </w:r>
      <w:r w:rsidR="00B22D60">
        <w:rPr>
          <w:color w:val="333333"/>
          <w:sz w:val="24"/>
          <w:szCs w:val="24"/>
          <w:highlight w:val="white"/>
        </w:rPr>
        <w:t xml:space="preserve">public school construction or alteration projects </w:t>
      </w:r>
      <w:r>
        <w:rPr>
          <w:color w:val="333333"/>
          <w:sz w:val="24"/>
          <w:szCs w:val="24"/>
          <w:highlight w:val="white"/>
        </w:rPr>
        <w:t>are</w:t>
      </w:r>
      <w:r w:rsidR="00B22D60">
        <w:rPr>
          <w:color w:val="333333"/>
          <w:sz w:val="24"/>
          <w:szCs w:val="24"/>
          <w:highlight w:val="white"/>
        </w:rPr>
        <w:t xml:space="preserve"> governed by a long tradition of laws, regulations and practices that control the procure</w:t>
      </w:r>
      <w:r>
        <w:rPr>
          <w:color w:val="333333"/>
          <w:sz w:val="24"/>
          <w:szCs w:val="24"/>
          <w:highlight w:val="white"/>
        </w:rPr>
        <w:t>ment</w:t>
      </w:r>
      <w:r w:rsidR="00B22D60">
        <w:rPr>
          <w:color w:val="333333"/>
          <w:sz w:val="24"/>
          <w:szCs w:val="24"/>
          <w:highlight w:val="white"/>
        </w:rPr>
        <w:t xml:space="preserve"> process. An early decision you will need to make</w:t>
      </w:r>
      <w:r>
        <w:rPr>
          <w:color w:val="333333"/>
          <w:sz w:val="24"/>
          <w:szCs w:val="24"/>
          <w:highlight w:val="white"/>
        </w:rPr>
        <w:t>,</w:t>
      </w:r>
      <w:r w:rsidR="00B22D60">
        <w:rPr>
          <w:color w:val="333333"/>
          <w:sz w:val="24"/>
          <w:szCs w:val="24"/>
          <w:highlight w:val="white"/>
        </w:rPr>
        <w:t xml:space="preserve"> if you are going the Direct Ownership route, is how must your procurement process be shaped to satisfy the </w:t>
      </w:r>
      <w:hyperlink r:id="rId176" w:history="1">
        <w:r w:rsidR="00B22D60" w:rsidRPr="005D4259">
          <w:rPr>
            <w:rStyle w:val="Hyperlink"/>
            <w:color w:val="0070C0"/>
            <w:sz w:val="24"/>
            <w:szCs w:val="24"/>
            <w:highlight w:val="white"/>
          </w:rPr>
          <w:t>PA School Code</w:t>
        </w:r>
      </w:hyperlink>
      <w:r w:rsidR="00680C24" w:rsidRPr="005D4259">
        <w:rPr>
          <w:color w:val="0070C0"/>
          <w:sz w:val="24"/>
          <w:szCs w:val="24"/>
          <w:highlight w:val="white"/>
        </w:rPr>
        <w:t xml:space="preserve"> </w:t>
      </w:r>
      <w:r w:rsidR="00680C24">
        <w:rPr>
          <w:color w:val="333333"/>
          <w:sz w:val="24"/>
          <w:szCs w:val="24"/>
          <w:highlight w:val="white"/>
        </w:rPr>
        <w:t>[</w:t>
      </w:r>
      <w:r w:rsidR="00680C24" w:rsidRPr="00680C24">
        <w:rPr>
          <w:color w:val="333333"/>
          <w:sz w:val="24"/>
          <w:szCs w:val="24"/>
        </w:rPr>
        <w:t>https://www.legis.state.pa.us/WU01/LI/LI/US/HTM/1949/0/0014..HTM</w:t>
      </w:r>
      <w:r w:rsidR="00680C24">
        <w:rPr>
          <w:color w:val="333333"/>
          <w:sz w:val="24"/>
          <w:szCs w:val="24"/>
        </w:rPr>
        <w:t xml:space="preserve">]; </w:t>
      </w:r>
      <w:r w:rsidR="00B22D60">
        <w:rPr>
          <w:color w:val="333333"/>
          <w:sz w:val="24"/>
          <w:szCs w:val="24"/>
          <w:highlight w:val="white"/>
        </w:rPr>
        <w:t>the PA Procurement Code</w:t>
      </w:r>
      <w:r w:rsidR="00680C24">
        <w:rPr>
          <w:color w:val="333333"/>
          <w:sz w:val="24"/>
          <w:szCs w:val="24"/>
          <w:highlight w:val="white"/>
        </w:rPr>
        <w:t xml:space="preserve"> [</w:t>
      </w:r>
      <w:r w:rsidR="00680C24" w:rsidRPr="00680C24">
        <w:rPr>
          <w:color w:val="333333"/>
          <w:sz w:val="24"/>
          <w:szCs w:val="24"/>
        </w:rPr>
        <w:t>https://www.legis.state.pa.us/cfdocs/legis/LI/consCheck.cfm?txtType=HTM&amp;ttl=62</w:t>
      </w:r>
      <w:r w:rsidR="00680C24">
        <w:rPr>
          <w:color w:val="333333"/>
          <w:sz w:val="24"/>
          <w:szCs w:val="24"/>
        </w:rPr>
        <w:t>]</w:t>
      </w:r>
      <w:r w:rsidR="00B22D60">
        <w:rPr>
          <w:color w:val="333333"/>
          <w:sz w:val="24"/>
          <w:szCs w:val="24"/>
          <w:highlight w:val="white"/>
        </w:rPr>
        <w:t xml:space="preserve">, the PA Separations Act </w:t>
      </w:r>
      <w:r w:rsidR="00680C24">
        <w:rPr>
          <w:color w:val="333333"/>
          <w:sz w:val="24"/>
          <w:szCs w:val="24"/>
          <w:highlight w:val="white"/>
        </w:rPr>
        <w:t>[</w:t>
      </w:r>
      <w:r w:rsidR="00680C24" w:rsidRPr="00680C24">
        <w:rPr>
          <w:color w:val="333333"/>
          <w:sz w:val="24"/>
          <w:szCs w:val="24"/>
        </w:rPr>
        <w:t>https://www.legis.state.pa.us/cfdocs/Legis/LI/uconsCheck.cfm?txtType=HTM&amp;yr=1913&amp;sessIn</w:t>
      </w:r>
      <w:r w:rsidR="00680C24" w:rsidRPr="00680C24">
        <w:rPr>
          <w:color w:val="333333"/>
          <w:sz w:val="24"/>
          <w:szCs w:val="24"/>
        </w:rPr>
        <w:lastRenderedPageBreak/>
        <w:t>d=0&amp;smthLwInd=0&amp;act=0104</w:t>
      </w:r>
      <w:r w:rsidR="00680C24">
        <w:rPr>
          <w:color w:val="333333"/>
          <w:sz w:val="24"/>
          <w:szCs w:val="24"/>
        </w:rPr>
        <w:t>]</w:t>
      </w:r>
      <w:r w:rsidR="00680C24" w:rsidRPr="00680C24">
        <w:rPr>
          <w:color w:val="333333"/>
          <w:sz w:val="24"/>
          <w:szCs w:val="24"/>
          <w:highlight w:val="white"/>
        </w:rPr>
        <w:t xml:space="preserve"> </w:t>
      </w:r>
      <w:r w:rsidR="00B22D60">
        <w:rPr>
          <w:color w:val="333333"/>
          <w:sz w:val="24"/>
          <w:szCs w:val="24"/>
          <w:highlight w:val="white"/>
        </w:rPr>
        <w:t>and local district procurement rules. Consult with your school district solicitor and other district officials with relevant experience.</w:t>
      </w:r>
    </w:p>
    <w:p w14:paraId="2B2F4EA8" w14:textId="5EBED5E5" w:rsidR="00B22D60" w:rsidRDefault="00B22D60" w:rsidP="00E7116F">
      <w:pPr>
        <w:keepNext/>
        <w:spacing w:after="240"/>
        <w:rPr>
          <w:color w:val="333333"/>
          <w:sz w:val="24"/>
          <w:szCs w:val="24"/>
          <w:highlight w:val="white"/>
        </w:rPr>
      </w:pPr>
      <w:r>
        <w:rPr>
          <w:color w:val="333333"/>
          <w:sz w:val="24"/>
          <w:szCs w:val="24"/>
          <w:highlight w:val="white"/>
        </w:rPr>
        <w:t xml:space="preserve">There </w:t>
      </w:r>
      <w:r w:rsidR="00652006">
        <w:rPr>
          <w:color w:val="333333"/>
          <w:sz w:val="24"/>
          <w:szCs w:val="24"/>
          <w:highlight w:val="white"/>
        </w:rPr>
        <w:t xml:space="preserve">are </w:t>
      </w:r>
      <w:r w:rsidR="00E7116F">
        <w:rPr>
          <w:color w:val="333333"/>
          <w:sz w:val="24"/>
          <w:szCs w:val="24"/>
          <w:highlight w:val="white"/>
        </w:rPr>
        <w:t>two</w:t>
      </w:r>
      <w:r>
        <w:rPr>
          <w:color w:val="333333"/>
          <w:sz w:val="24"/>
          <w:szCs w:val="24"/>
          <w:highlight w:val="white"/>
        </w:rPr>
        <w:t xml:space="preserve"> schools of thought about how best to satisfy the multi-prime bid requirements of the PA Separations Act. One is for the school to </w:t>
      </w:r>
      <w:r w:rsidR="00AC22AE">
        <w:rPr>
          <w:color w:val="333333"/>
          <w:sz w:val="24"/>
          <w:szCs w:val="24"/>
          <w:highlight w:val="white"/>
        </w:rPr>
        <w:t>select a project developer by RFP who designs the system (a professional service)</w:t>
      </w:r>
      <w:r w:rsidR="002E190A">
        <w:rPr>
          <w:color w:val="333333"/>
          <w:sz w:val="24"/>
          <w:szCs w:val="24"/>
          <w:highlight w:val="white"/>
        </w:rPr>
        <w:t xml:space="preserve">, </w:t>
      </w:r>
      <w:r w:rsidR="00AC22AE">
        <w:rPr>
          <w:color w:val="333333"/>
          <w:sz w:val="24"/>
          <w:szCs w:val="24"/>
          <w:highlight w:val="white"/>
        </w:rPr>
        <w:t xml:space="preserve">then </w:t>
      </w:r>
      <w:proofErr w:type="gramStart"/>
      <w:r w:rsidR="00AC22AE">
        <w:rPr>
          <w:color w:val="333333"/>
          <w:sz w:val="24"/>
          <w:szCs w:val="24"/>
          <w:highlight w:val="white"/>
        </w:rPr>
        <w:t>hold</w:t>
      </w:r>
      <w:proofErr w:type="gramEnd"/>
      <w:r w:rsidR="00AC22AE">
        <w:rPr>
          <w:color w:val="333333"/>
          <w:sz w:val="24"/>
          <w:szCs w:val="24"/>
          <w:highlight w:val="white"/>
        </w:rPr>
        <w:t xml:space="preserve"> bids for the separate trades for prime contracts.</w:t>
      </w:r>
    </w:p>
    <w:p w14:paraId="50E93EC0" w14:textId="5E48031D" w:rsidR="00AC22AE" w:rsidRDefault="00AC22AE" w:rsidP="009E6CCF">
      <w:pPr>
        <w:keepNext/>
        <w:spacing w:after="0"/>
        <w:rPr>
          <w:color w:val="333333"/>
          <w:sz w:val="24"/>
          <w:szCs w:val="24"/>
        </w:rPr>
      </w:pPr>
      <w:r>
        <w:rPr>
          <w:color w:val="333333"/>
          <w:sz w:val="24"/>
          <w:szCs w:val="24"/>
          <w:highlight w:val="white"/>
        </w:rPr>
        <w:t>The other school of though</w:t>
      </w:r>
      <w:r w:rsidR="00762E54">
        <w:rPr>
          <w:color w:val="333333"/>
          <w:sz w:val="24"/>
          <w:szCs w:val="24"/>
          <w:highlight w:val="white"/>
        </w:rPr>
        <w:t>t</w:t>
      </w:r>
      <w:r>
        <w:rPr>
          <w:color w:val="333333"/>
          <w:sz w:val="24"/>
          <w:szCs w:val="24"/>
          <w:highlight w:val="white"/>
        </w:rPr>
        <w:t xml:space="preserve"> is to utilize the Pennsylvania Guaranteed Energy Savings Act</w:t>
      </w:r>
      <w:r w:rsidR="00DE36E5">
        <w:rPr>
          <w:color w:val="333333"/>
          <w:sz w:val="24"/>
          <w:szCs w:val="24"/>
          <w:highlight w:val="white"/>
        </w:rPr>
        <w:t xml:space="preserve"> </w:t>
      </w:r>
      <w:r w:rsidR="00762E54">
        <w:rPr>
          <w:color w:val="333333"/>
          <w:sz w:val="24"/>
          <w:szCs w:val="24"/>
          <w:highlight w:val="white"/>
        </w:rPr>
        <w:t xml:space="preserve">(GESA) </w:t>
      </w:r>
      <w:r w:rsidR="00DE36E5">
        <w:rPr>
          <w:color w:val="333333"/>
          <w:sz w:val="24"/>
          <w:szCs w:val="24"/>
          <w:highlight w:val="white"/>
        </w:rPr>
        <w:t>[</w:t>
      </w:r>
      <w:r w:rsidR="00DE36E5" w:rsidRPr="00DE36E5">
        <w:rPr>
          <w:color w:val="333333"/>
          <w:sz w:val="24"/>
          <w:szCs w:val="24"/>
        </w:rPr>
        <w:t>https://www.legis.state.pa.us/cfdocs/legis/LI/consCheck.cfm?txtType=HTM&amp;ttl=62&amp;div=0&amp;chpt=37</w:t>
      </w:r>
      <w:r w:rsidR="00DE36E5">
        <w:rPr>
          <w:color w:val="333333"/>
          <w:sz w:val="24"/>
          <w:szCs w:val="24"/>
        </w:rPr>
        <w:t>]</w:t>
      </w:r>
      <w:r>
        <w:rPr>
          <w:color w:val="333333"/>
          <w:sz w:val="24"/>
          <w:szCs w:val="24"/>
          <w:highlight w:val="white"/>
        </w:rPr>
        <w:t xml:space="preserve">, which creates a distinct contracting process for state </w:t>
      </w:r>
      <w:r w:rsidR="002B1AB8">
        <w:rPr>
          <w:color w:val="333333"/>
          <w:sz w:val="24"/>
          <w:szCs w:val="24"/>
          <w:highlight w:val="white"/>
        </w:rPr>
        <w:t>entities</w:t>
      </w:r>
      <w:r>
        <w:rPr>
          <w:color w:val="333333"/>
          <w:sz w:val="24"/>
          <w:szCs w:val="24"/>
          <w:highlight w:val="white"/>
        </w:rPr>
        <w:t xml:space="preserve"> to pay for energy savings in their facilities. </w:t>
      </w:r>
      <w:r>
        <w:rPr>
          <w:color w:val="333333"/>
          <w:sz w:val="24"/>
          <w:szCs w:val="24"/>
        </w:rPr>
        <w:t>Schools can f</w:t>
      </w:r>
      <w:r w:rsidRPr="00AC22AE">
        <w:rPr>
          <w:color w:val="333333"/>
          <w:sz w:val="24"/>
          <w:szCs w:val="24"/>
        </w:rPr>
        <w:t xml:space="preserve">ollow the GESA rules for RFPs and competitive sealed proposals to select </w:t>
      </w:r>
      <w:r>
        <w:rPr>
          <w:color w:val="333333"/>
          <w:sz w:val="24"/>
          <w:szCs w:val="24"/>
        </w:rPr>
        <w:t>their</w:t>
      </w:r>
      <w:r w:rsidRPr="00AC22AE">
        <w:rPr>
          <w:color w:val="333333"/>
          <w:sz w:val="24"/>
          <w:szCs w:val="24"/>
        </w:rPr>
        <w:t xml:space="preserve"> “qualified provider”; require an audit showing project payback is 20 years or less; include the energy savings guarantee, the performance bond, the reporting requirements </w:t>
      </w:r>
      <w:proofErr w:type="gramStart"/>
      <w:r w:rsidRPr="00AC22AE">
        <w:rPr>
          <w:color w:val="333333"/>
          <w:sz w:val="24"/>
          <w:szCs w:val="24"/>
        </w:rPr>
        <w:t>an</w:t>
      </w:r>
      <w:r w:rsidR="00652006">
        <w:rPr>
          <w:color w:val="333333"/>
          <w:sz w:val="24"/>
          <w:szCs w:val="24"/>
        </w:rPr>
        <w:t xml:space="preserve">d </w:t>
      </w:r>
      <w:r w:rsidR="00ED24B3">
        <w:rPr>
          <w:color w:val="333333"/>
          <w:sz w:val="24"/>
          <w:szCs w:val="24"/>
        </w:rPr>
        <w:t xml:space="preserve"> </w:t>
      </w:r>
      <w:r w:rsidRPr="00AC22AE">
        <w:rPr>
          <w:color w:val="333333"/>
          <w:sz w:val="24"/>
          <w:szCs w:val="24"/>
        </w:rPr>
        <w:t>the</w:t>
      </w:r>
      <w:proofErr w:type="gramEnd"/>
      <w:r w:rsidRPr="00AC22AE">
        <w:rPr>
          <w:color w:val="333333"/>
          <w:sz w:val="24"/>
          <w:szCs w:val="24"/>
        </w:rPr>
        <w:t xml:space="preserve"> other GESA terms in the contract.</w:t>
      </w:r>
      <w:r>
        <w:rPr>
          <w:color w:val="333333"/>
          <w:sz w:val="24"/>
          <w:szCs w:val="24"/>
        </w:rPr>
        <w:t xml:space="preserve"> A qualified provider under GESA </w:t>
      </w:r>
      <w:proofErr w:type="gramStart"/>
      <w:r>
        <w:rPr>
          <w:color w:val="333333"/>
          <w:sz w:val="24"/>
          <w:szCs w:val="24"/>
        </w:rPr>
        <w:t>is able to</w:t>
      </w:r>
      <w:proofErr w:type="gramEnd"/>
      <w:r>
        <w:rPr>
          <w:color w:val="333333"/>
          <w:sz w:val="24"/>
          <w:szCs w:val="24"/>
        </w:rPr>
        <w:t xml:space="preserve"> be a single prime contractor, so schools can have a single point of responsibility for the entire solar project.</w:t>
      </w:r>
    </w:p>
    <w:p w14:paraId="1BEE4955" w14:textId="108C9FC2" w:rsidR="00ED24B3" w:rsidRDefault="004D192B" w:rsidP="00894F9E">
      <w:pPr>
        <w:keepNext/>
        <w:spacing w:after="0" w:line="240" w:lineRule="auto"/>
        <w:rPr>
          <w:color w:val="333333"/>
          <w:sz w:val="24"/>
          <w:szCs w:val="24"/>
        </w:rPr>
      </w:pPr>
      <w:r>
        <w:rPr>
          <w:noProof/>
        </w:rPr>
        <mc:AlternateContent>
          <mc:Choice Requires="wps">
            <w:drawing>
              <wp:anchor distT="0" distB="0" distL="114299" distR="114299" simplePos="0" relativeHeight="251761664" behindDoc="0" locked="0" layoutInCell="1" allowOverlap="1" wp14:anchorId="37208F07" wp14:editId="2081269F">
                <wp:simplePos x="0" y="0"/>
                <wp:positionH relativeFrom="margin">
                  <wp:posOffset>140335</wp:posOffset>
                </wp:positionH>
                <wp:positionV relativeFrom="paragraph">
                  <wp:posOffset>312392</wp:posOffset>
                </wp:positionV>
                <wp:extent cx="0" cy="1192696"/>
                <wp:effectExtent l="12700" t="0" r="25400" b="26670"/>
                <wp:wrapNone/>
                <wp:docPr id="1301638025"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192696"/>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DCD07D" id="Straight Connector 10" o:spid="_x0000_s1026" style="position:absolute;flip:x;z-index:251761664;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from="11.05pt,24.6pt" to="11.05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" strokecolor="#4472c4 [3204]" strokeweight="3pt">
                <v:stroke joinstyle="miter"/>
                <o:lock v:ext="edit" shapetype="f"/>
                <w10:wrap anchorx="margin"/>
              </v:line>
            </w:pict>
          </mc:Fallback>
        </mc:AlternateContent>
      </w:r>
      <w:r>
        <w:rPr>
          <w:noProof/>
        </w:rPr>
        <mc:AlternateContent>
          <mc:Choice Requires="wps">
            <w:drawing>
              <wp:anchor distT="0" distB="0" distL="114300" distR="114300" simplePos="0" relativeHeight="251706368" behindDoc="0" locked="0" layoutInCell="1" allowOverlap="1" wp14:anchorId="495403BF" wp14:editId="552D1F5D">
                <wp:simplePos x="0" y="0"/>
                <wp:positionH relativeFrom="margin">
                  <wp:posOffset>80010</wp:posOffset>
                </wp:positionH>
                <wp:positionV relativeFrom="paragraph">
                  <wp:posOffset>263525</wp:posOffset>
                </wp:positionV>
                <wp:extent cx="5863590" cy="1296670"/>
                <wp:effectExtent l="12700" t="12700" r="16510" b="11430"/>
                <wp:wrapSquare wrapText="bothSides"/>
                <wp:docPr id="22444436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3590" cy="1296670"/>
                        </a:xfrm>
                        <a:prstGeom prst="rect">
                          <a:avLst/>
                        </a:prstGeom>
                        <a:solidFill>
                          <a:schemeClr val="accent1">
                            <a:lumMod val="20000"/>
                            <a:lumOff val="80000"/>
                          </a:schemeClr>
                        </a:solidFill>
                        <a:ln w="19050">
                          <a:solidFill>
                            <a:prstClr val="black"/>
                          </a:solidFill>
                        </a:ln>
                      </wps:spPr>
                      <wps:txbx>
                        <w:txbxContent>
                          <w:p w14:paraId="3C989C22" w14:textId="77777777" w:rsidR="00676FD9" w:rsidRDefault="00676FD9" w:rsidP="00B84175">
                            <w:pPr>
                              <w:spacing w:before="120" w:line="240" w:lineRule="auto"/>
                              <w:ind w:firstLine="360"/>
                              <w:rPr>
                                <w:b/>
                                <w:bCs/>
                                <w:sz w:val="24"/>
                                <w:szCs w:val="24"/>
                              </w:rPr>
                            </w:pPr>
                            <w:r w:rsidRPr="00A00D04">
                              <w:rPr>
                                <w:b/>
                                <w:bCs/>
                                <w:sz w:val="24"/>
                                <w:szCs w:val="24"/>
                              </w:rPr>
                              <w:t xml:space="preserve"> Solar Contractors in PA</w:t>
                            </w:r>
                            <w:r>
                              <w:rPr>
                                <w:b/>
                                <w:bCs/>
                                <w:sz w:val="24"/>
                                <w:szCs w:val="24"/>
                              </w:rPr>
                              <w:t xml:space="preserve">  </w:t>
                            </w:r>
                          </w:p>
                          <w:p w14:paraId="1D8E78E6" w14:textId="24EE5159" w:rsidR="00676FD9" w:rsidRPr="00715E1F" w:rsidRDefault="00000000" w:rsidP="00715E1F">
                            <w:pPr>
                              <w:spacing w:before="120" w:line="240" w:lineRule="auto"/>
                              <w:ind w:left="360"/>
                              <w:rPr>
                                <w:b/>
                                <w:bCs/>
                                <w:sz w:val="24"/>
                                <w:szCs w:val="24"/>
                              </w:rPr>
                            </w:pPr>
                            <w:hyperlink r:id="rId177" w:history="1">
                              <w:r w:rsidR="00676FD9" w:rsidRPr="00894F9E">
                                <w:rPr>
                                  <w:rStyle w:val="Hyperlink"/>
                                  <w:color w:val="4472C4" w:themeColor="accent1"/>
                                  <w:sz w:val="24"/>
                                  <w:szCs w:val="24"/>
                                </w:rPr>
                                <w:t>PA Solar Center Installer List</w:t>
                              </w:r>
                            </w:hyperlink>
                            <w:r w:rsidR="00676FD9" w:rsidRPr="00894F9E">
                              <w:rPr>
                                <w:color w:val="4472C4" w:themeColor="accent1"/>
                                <w:sz w:val="24"/>
                                <w:szCs w:val="24"/>
                              </w:rPr>
                              <w:t xml:space="preserve">:    </w:t>
                            </w:r>
                            <w:r w:rsidR="00676FD9" w:rsidRPr="00715E1F">
                              <w:rPr>
                                <w:sz w:val="24"/>
                                <w:szCs w:val="24"/>
                              </w:rPr>
                              <w:t>T</w:t>
                            </w:r>
                            <w:r w:rsidR="00676FD9">
                              <w:rPr>
                                <w:sz w:val="24"/>
                                <w:szCs w:val="24"/>
                              </w:rPr>
                              <w:t>he P</w:t>
                            </w:r>
                            <w:r w:rsidR="00ED24B3">
                              <w:rPr>
                                <w:sz w:val="24"/>
                                <w:szCs w:val="24"/>
                              </w:rPr>
                              <w:t>A</w:t>
                            </w:r>
                            <w:r w:rsidR="00676FD9">
                              <w:rPr>
                                <w:sz w:val="24"/>
                                <w:szCs w:val="24"/>
                              </w:rPr>
                              <w:t xml:space="preserve"> Solar Center provides a county-by-county Qualified Solar Developer Directory.  This provides information on solar installation companies with staff who successfully completed a solar certification program through the North American Board of Certified Energy Professionals (NABCEP).</w:t>
                            </w:r>
                          </w:p>
                          <w:p w14:paraId="72F3A430" w14:textId="77777777" w:rsidR="00676FD9" w:rsidRPr="0049689B" w:rsidRDefault="00676FD9" w:rsidP="00715E1F">
                            <w:pPr>
                              <w:pStyle w:val="ListParagraph"/>
                              <w:spacing w:after="0" w:line="240" w:lineRule="auto"/>
                              <w:ind w:left="1080"/>
                            </w:pPr>
                          </w:p>
                          <w:p w14:paraId="07EEC9C4" w14:textId="77777777" w:rsidR="00676FD9" w:rsidRPr="00A00D04" w:rsidRDefault="00676FD9" w:rsidP="00803727">
                            <w:pPr>
                              <w:ind w:left="1440"/>
                              <w:rPr>
                                <w:sz w:val="6"/>
                                <w:szCs w:val="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403BF" id="Text Box 11" o:spid="_x0000_s1045" type="#_x0000_t202" style="position:absolute;margin-left:6.3pt;margin-top:20.75pt;width:461.7pt;height:102.1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" fillcolor="#d9e2f3 [660]" strokeweight="1.5pt">
                <v:path arrowok="t"/>
                <v:textbox>
                  <w:txbxContent>
                    <w:p w14:paraId="3C989C22" w14:textId="77777777" w:rsidR="00676FD9" w:rsidRDefault="00676FD9" w:rsidP="00B84175">
                      <w:pPr>
                        <w:spacing w:before="120" w:line="240" w:lineRule="auto"/>
                        <w:ind w:firstLine="360"/>
                        <w:rPr>
                          <w:b/>
                          <w:bCs/>
                          <w:sz w:val="24"/>
                          <w:szCs w:val="24"/>
                        </w:rPr>
                      </w:pPr>
                      <w:r w:rsidRPr="00A00D04">
                        <w:rPr>
                          <w:b/>
                          <w:bCs/>
                          <w:sz w:val="24"/>
                          <w:szCs w:val="24"/>
                        </w:rPr>
                        <w:t xml:space="preserve"> Solar Contractors in PA</w:t>
                      </w:r>
                      <w:r>
                        <w:rPr>
                          <w:b/>
                          <w:bCs/>
                          <w:sz w:val="24"/>
                          <w:szCs w:val="24"/>
                        </w:rPr>
                        <w:t xml:space="preserve">  </w:t>
                      </w:r>
                    </w:p>
                    <w:p w14:paraId="1D8E78E6" w14:textId="24EE5159" w:rsidR="00676FD9" w:rsidRPr="00715E1F" w:rsidRDefault="00000000" w:rsidP="00715E1F">
                      <w:pPr>
                        <w:spacing w:before="120" w:line="240" w:lineRule="auto"/>
                        <w:ind w:left="360"/>
                        <w:rPr>
                          <w:b/>
                          <w:bCs/>
                          <w:sz w:val="24"/>
                          <w:szCs w:val="24"/>
                        </w:rPr>
                      </w:pPr>
                      <w:hyperlink r:id="rId178" w:history="1">
                        <w:r w:rsidR="00676FD9" w:rsidRPr="00894F9E">
                          <w:rPr>
                            <w:rStyle w:val="Hyperlink"/>
                            <w:color w:val="4472C4" w:themeColor="accent1"/>
                            <w:sz w:val="24"/>
                            <w:szCs w:val="24"/>
                          </w:rPr>
                          <w:t>PA Solar Center Installer List</w:t>
                        </w:r>
                      </w:hyperlink>
                      <w:r w:rsidR="00676FD9" w:rsidRPr="00894F9E">
                        <w:rPr>
                          <w:color w:val="4472C4" w:themeColor="accent1"/>
                          <w:sz w:val="24"/>
                          <w:szCs w:val="24"/>
                        </w:rPr>
                        <w:t xml:space="preserve">:    </w:t>
                      </w:r>
                      <w:r w:rsidR="00676FD9" w:rsidRPr="00715E1F">
                        <w:rPr>
                          <w:sz w:val="24"/>
                          <w:szCs w:val="24"/>
                        </w:rPr>
                        <w:t>T</w:t>
                      </w:r>
                      <w:r w:rsidR="00676FD9">
                        <w:rPr>
                          <w:sz w:val="24"/>
                          <w:szCs w:val="24"/>
                        </w:rPr>
                        <w:t>he P</w:t>
                      </w:r>
                      <w:r w:rsidR="00ED24B3">
                        <w:rPr>
                          <w:sz w:val="24"/>
                          <w:szCs w:val="24"/>
                        </w:rPr>
                        <w:t>A</w:t>
                      </w:r>
                      <w:r w:rsidR="00676FD9">
                        <w:rPr>
                          <w:sz w:val="24"/>
                          <w:szCs w:val="24"/>
                        </w:rPr>
                        <w:t xml:space="preserve"> Solar Center provides a county-by-county Qualified Solar Developer Directory.  This provides information on solar installation companies with staff who successfully completed a solar certification program through the North American Board of Certified Energy Professionals (NABCEP).</w:t>
                      </w:r>
                    </w:p>
                    <w:p w14:paraId="72F3A430" w14:textId="77777777" w:rsidR="00676FD9" w:rsidRPr="0049689B" w:rsidRDefault="00676FD9" w:rsidP="00715E1F">
                      <w:pPr>
                        <w:pStyle w:val="ListParagraph"/>
                        <w:spacing w:after="0" w:line="240" w:lineRule="auto"/>
                        <w:ind w:left="1080"/>
                      </w:pPr>
                    </w:p>
                    <w:p w14:paraId="07EEC9C4" w14:textId="77777777" w:rsidR="00676FD9" w:rsidRPr="00A00D04" w:rsidRDefault="00676FD9" w:rsidP="00803727">
                      <w:pPr>
                        <w:ind w:left="1440"/>
                        <w:rPr>
                          <w:sz w:val="6"/>
                          <w:szCs w:val="6"/>
                        </w:rPr>
                      </w:pPr>
                    </w:p>
                  </w:txbxContent>
                </v:textbox>
                <w10:wrap type="square" anchorx="margin"/>
              </v:shape>
            </w:pict>
          </mc:Fallback>
        </mc:AlternateContent>
      </w:r>
    </w:p>
    <w:p w14:paraId="1DDEEEB0" w14:textId="77777777" w:rsidR="00CB75ED" w:rsidRDefault="00CB75ED" w:rsidP="00894F9E">
      <w:pPr>
        <w:keepNext/>
        <w:rPr>
          <w:color w:val="333333"/>
          <w:sz w:val="24"/>
          <w:szCs w:val="24"/>
        </w:rPr>
      </w:pPr>
    </w:p>
    <w:p w14:paraId="216DD2EB" w14:textId="3BC8B545" w:rsidR="005A7E19" w:rsidRPr="00894F9E" w:rsidRDefault="009E6CCF" w:rsidP="00894F9E">
      <w:pPr>
        <w:keepNext/>
        <w:rPr>
          <w:color w:val="333333"/>
          <w:sz w:val="24"/>
          <w:szCs w:val="24"/>
          <w:highlight w:val="white"/>
        </w:rPr>
      </w:pPr>
      <w:r>
        <w:rPr>
          <w:color w:val="333333"/>
          <w:sz w:val="24"/>
          <w:szCs w:val="24"/>
        </w:rPr>
        <w:t xml:space="preserve">Your project team will need to work closely with the school district solicitor and other district officials to develop a procurement pathway acceptable to all.  Once you settle on the structure </w:t>
      </w:r>
      <w:r w:rsidR="00680C24">
        <w:rPr>
          <w:color w:val="333333"/>
          <w:sz w:val="24"/>
          <w:szCs w:val="24"/>
        </w:rPr>
        <w:t xml:space="preserve">of the services you are securing and have </w:t>
      </w:r>
      <w:r w:rsidR="00AC22AE">
        <w:rPr>
          <w:color w:val="333333"/>
          <w:sz w:val="24"/>
          <w:szCs w:val="24"/>
          <w:highlight w:val="white"/>
        </w:rPr>
        <w:t>gathered all the information you nee</w:t>
      </w:r>
      <w:r w:rsidR="0029369F">
        <w:rPr>
          <w:color w:val="333333"/>
          <w:sz w:val="24"/>
          <w:szCs w:val="24"/>
          <w:highlight w:val="white"/>
        </w:rPr>
        <w:t xml:space="preserve">d </w:t>
      </w:r>
      <w:r w:rsidR="00AC22AE">
        <w:rPr>
          <w:color w:val="333333"/>
          <w:sz w:val="24"/>
          <w:szCs w:val="24"/>
          <w:highlight w:val="white"/>
        </w:rPr>
        <w:t>and gotten the approval of the school or school district, you are ready to issue a Request for Proposal (“RFP”) to qualified solar contractors.</w:t>
      </w:r>
    </w:p>
    <w:p w14:paraId="0D415272" w14:textId="77777777" w:rsidR="003B1A18" w:rsidRDefault="00803727" w:rsidP="003220B5">
      <w:pPr>
        <w:keepNext/>
        <w:spacing w:before="80"/>
      </w:pPr>
      <w:r w:rsidRPr="00B34263">
        <w:rPr>
          <w:color w:val="333333"/>
          <w:sz w:val="24"/>
          <w:szCs w:val="24"/>
          <w:highlight w:val="white"/>
          <w:u w:val="single"/>
        </w:rPr>
        <w:t xml:space="preserve">Your RFP </w:t>
      </w:r>
      <w:r w:rsidR="00541136">
        <w:rPr>
          <w:color w:val="333333"/>
          <w:sz w:val="24"/>
          <w:szCs w:val="24"/>
          <w:highlight w:val="white"/>
          <w:u w:val="single"/>
        </w:rPr>
        <w:t>w</w:t>
      </w:r>
      <w:r w:rsidR="002B1AB8" w:rsidRPr="00B34263">
        <w:rPr>
          <w:color w:val="333333"/>
          <w:sz w:val="24"/>
          <w:szCs w:val="24"/>
          <w:highlight w:val="white"/>
          <w:u w:val="single"/>
        </w:rPr>
        <w:t xml:space="preserve">ill </w:t>
      </w:r>
      <w:r w:rsidR="00541136">
        <w:rPr>
          <w:color w:val="333333"/>
          <w:sz w:val="24"/>
          <w:szCs w:val="24"/>
          <w:highlight w:val="white"/>
          <w:u w:val="single"/>
        </w:rPr>
        <w:t>n</w:t>
      </w:r>
      <w:r w:rsidR="002B1AB8" w:rsidRPr="00B34263">
        <w:rPr>
          <w:color w:val="333333"/>
          <w:sz w:val="24"/>
          <w:szCs w:val="24"/>
          <w:highlight w:val="white"/>
          <w:u w:val="single"/>
        </w:rPr>
        <w:t xml:space="preserve">eed to </w:t>
      </w:r>
      <w:r w:rsidR="00541136">
        <w:rPr>
          <w:color w:val="333333"/>
          <w:sz w:val="24"/>
          <w:szCs w:val="24"/>
          <w:highlight w:val="white"/>
          <w:u w:val="single"/>
        </w:rPr>
        <w:t>i</w:t>
      </w:r>
      <w:r w:rsidR="002B1AB8" w:rsidRPr="00B34263">
        <w:rPr>
          <w:color w:val="333333"/>
          <w:sz w:val="24"/>
          <w:szCs w:val="24"/>
          <w:highlight w:val="white"/>
          <w:u w:val="single"/>
        </w:rPr>
        <w:t>nclude</w:t>
      </w:r>
      <w:r>
        <w:t>:</w:t>
      </w:r>
    </w:p>
    <w:p w14:paraId="1E04A76C" w14:textId="77777777" w:rsidR="003B1A18" w:rsidRDefault="00803727" w:rsidP="009C222C">
      <w:pPr>
        <w:numPr>
          <w:ilvl w:val="0"/>
          <w:numId w:val="1"/>
        </w:numPr>
        <w:spacing w:after="0"/>
        <w:rPr>
          <w:sz w:val="24"/>
          <w:szCs w:val="24"/>
        </w:rPr>
      </w:pPr>
      <w:r>
        <w:rPr>
          <w:sz w:val="24"/>
          <w:szCs w:val="24"/>
        </w:rPr>
        <w:t>Protection of roof integrity and warranties</w:t>
      </w:r>
    </w:p>
    <w:p w14:paraId="3397A311" w14:textId="77777777" w:rsidR="003B1A18" w:rsidRDefault="00803727" w:rsidP="009C222C">
      <w:pPr>
        <w:numPr>
          <w:ilvl w:val="0"/>
          <w:numId w:val="1"/>
        </w:numPr>
        <w:spacing w:after="0"/>
        <w:rPr>
          <w:sz w:val="24"/>
          <w:szCs w:val="24"/>
        </w:rPr>
      </w:pPr>
      <w:r>
        <w:rPr>
          <w:sz w:val="24"/>
          <w:szCs w:val="24"/>
        </w:rPr>
        <w:t>Provisions for performance monitoring/guarantees</w:t>
      </w:r>
    </w:p>
    <w:p w14:paraId="5B578BEE" w14:textId="77777777" w:rsidR="003B1A18" w:rsidRDefault="00803727" w:rsidP="009C222C">
      <w:pPr>
        <w:numPr>
          <w:ilvl w:val="0"/>
          <w:numId w:val="1"/>
        </w:numPr>
        <w:spacing w:after="0"/>
        <w:rPr>
          <w:sz w:val="24"/>
          <w:szCs w:val="24"/>
        </w:rPr>
      </w:pPr>
      <w:r>
        <w:rPr>
          <w:sz w:val="24"/>
          <w:szCs w:val="24"/>
        </w:rPr>
        <w:t>System technical specifications</w:t>
      </w:r>
    </w:p>
    <w:p w14:paraId="48A0119C" w14:textId="77777777" w:rsidR="003B1A18" w:rsidRDefault="00803727" w:rsidP="009C222C">
      <w:pPr>
        <w:numPr>
          <w:ilvl w:val="0"/>
          <w:numId w:val="1"/>
        </w:numPr>
        <w:spacing w:after="0"/>
        <w:rPr>
          <w:color w:val="000000"/>
          <w:sz w:val="24"/>
          <w:szCs w:val="24"/>
        </w:rPr>
      </w:pPr>
      <w:r>
        <w:rPr>
          <w:sz w:val="24"/>
          <w:szCs w:val="24"/>
        </w:rPr>
        <w:t>A</w:t>
      </w:r>
      <w:r>
        <w:rPr>
          <w:color w:val="000000"/>
          <w:sz w:val="24"/>
          <w:szCs w:val="24"/>
        </w:rPr>
        <w:t xml:space="preserve">ll necessary permits, </w:t>
      </w:r>
      <w:proofErr w:type="gramStart"/>
      <w:r>
        <w:rPr>
          <w:color w:val="000000"/>
          <w:sz w:val="24"/>
          <w:szCs w:val="24"/>
        </w:rPr>
        <w:t>inspections</w:t>
      </w:r>
      <w:proofErr w:type="gramEnd"/>
      <w:r>
        <w:rPr>
          <w:color w:val="000000"/>
          <w:sz w:val="24"/>
          <w:szCs w:val="24"/>
        </w:rPr>
        <w:t xml:space="preserve"> and interconnection with the electric utility</w:t>
      </w:r>
    </w:p>
    <w:p w14:paraId="3FD079F2" w14:textId="77777777" w:rsidR="003B1A18" w:rsidRDefault="00803727" w:rsidP="009C222C">
      <w:pPr>
        <w:numPr>
          <w:ilvl w:val="0"/>
          <w:numId w:val="1"/>
        </w:numPr>
        <w:spacing w:after="0"/>
        <w:rPr>
          <w:sz w:val="24"/>
          <w:szCs w:val="24"/>
        </w:rPr>
      </w:pPr>
      <w:r>
        <w:rPr>
          <w:sz w:val="24"/>
          <w:szCs w:val="24"/>
        </w:rPr>
        <w:t xml:space="preserve">Specification of a contractor required interconnection fee </w:t>
      </w:r>
      <w:proofErr w:type="gramStart"/>
      <w:r>
        <w:rPr>
          <w:sz w:val="24"/>
          <w:szCs w:val="24"/>
        </w:rPr>
        <w:t>allowance</w:t>
      </w:r>
      <w:proofErr w:type="gramEnd"/>
    </w:p>
    <w:p w14:paraId="3BE2FE73" w14:textId="77777777" w:rsidR="003B1A18" w:rsidRDefault="00803727" w:rsidP="009C222C">
      <w:pPr>
        <w:numPr>
          <w:ilvl w:val="0"/>
          <w:numId w:val="1"/>
        </w:numPr>
        <w:spacing w:after="0"/>
        <w:rPr>
          <w:sz w:val="24"/>
          <w:szCs w:val="24"/>
        </w:rPr>
      </w:pPr>
      <w:r>
        <w:rPr>
          <w:sz w:val="24"/>
          <w:szCs w:val="24"/>
        </w:rPr>
        <w:t>Requirements for an operation and maintenance plan</w:t>
      </w:r>
    </w:p>
    <w:p w14:paraId="0E484AD6" w14:textId="77777777" w:rsidR="003B1A18" w:rsidRDefault="00803727" w:rsidP="009C222C">
      <w:pPr>
        <w:numPr>
          <w:ilvl w:val="0"/>
          <w:numId w:val="1"/>
        </w:numPr>
        <w:spacing w:after="240"/>
        <w:rPr>
          <w:sz w:val="24"/>
          <w:szCs w:val="24"/>
        </w:rPr>
      </w:pPr>
      <w:r>
        <w:rPr>
          <w:sz w:val="24"/>
          <w:szCs w:val="24"/>
        </w:rPr>
        <w:t>Leveraging project educational value with online data monitoring</w:t>
      </w:r>
    </w:p>
    <w:p w14:paraId="066BAB0B" w14:textId="77777777" w:rsidR="00A00D04" w:rsidRDefault="00652006" w:rsidP="005A7E19">
      <w:pPr>
        <w:spacing w:after="240"/>
        <w:rPr>
          <w:sz w:val="24"/>
          <w:szCs w:val="24"/>
        </w:rPr>
      </w:pPr>
      <w:r>
        <w:rPr>
          <w:sz w:val="24"/>
          <w:szCs w:val="24"/>
        </w:rPr>
        <w:lastRenderedPageBreak/>
        <w:t xml:space="preserve">The RFP should state your thinking on the ownership model you wish to use for your solar project, but it is recommended that the RFP seek proposals for both the direct ownership model and the third-party ownership model (PPA and leases). Not all contractors will be willing to offer both models, but it is useful to get a comparison of the costs </w:t>
      </w:r>
      <w:proofErr w:type="gramStart"/>
      <w:r>
        <w:rPr>
          <w:sz w:val="24"/>
          <w:szCs w:val="24"/>
        </w:rPr>
        <w:t>under</w:t>
      </w:r>
      <w:proofErr w:type="gramEnd"/>
      <w:r>
        <w:rPr>
          <w:sz w:val="24"/>
          <w:szCs w:val="24"/>
        </w:rPr>
        <w:t xml:space="preserve"> each.</w:t>
      </w:r>
    </w:p>
    <w:p w14:paraId="6B8D7A6B" w14:textId="77777777" w:rsidR="003B1A18" w:rsidRDefault="00803727" w:rsidP="005A7E19">
      <w:pPr>
        <w:spacing w:after="240"/>
        <w:rPr>
          <w:color w:val="333333"/>
          <w:sz w:val="24"/>
          <w:szCs w:val="24"/>
          <w:highlight w:val="white"/>
        </w:rPr>
      </w:pPr>
      <w:r>
        <w:rPr>
          <w:sz w:val="24"/>
          <w:szCs w:val="24"/>
        </w:rPr>
        <w:t xml:space="preserve">You can choose to develop and issue the RFP yourself, using the sample RFP included here. As with any large construction project, you should get at least three competitive bids from qualified solar contractors - you will learn valuable information from each of the contractors. Make sure you require the bids to provide the same information, ideally in the same format so that you can compare them accurately. </w:t>
      </w:r>
      <w:r>
        <w:rPr>
          <w:color w:val="333333"/>
          <w:sz w:val="24"/>
          <w:szCs w:val="24"/>
          <w:highlight w:val="white"/>
        </w:rPr>
        <w:t>As with any construction project, the school or district needs to meet all applicable state procurement requirements.</w:t>
      </w:r>
    </w:p>
    <w:p w14:paraId="2D9E4845" w14:textId="4D3DC635" w:rsidR="003B1A18" w:rsidRDefault="003220B5" w:rsidP="005A7E19">
      <w:pPr>
        <w:spacing w:after="360"/>
        <w:rPr>
          <w:sz w:val="24"/>
          <w:szCs w:val="24"/>
        </w:rPr>
      </w:pPr>
      <w:r>
        <w:rPr>
          <w:noProof/>
        </w:rPr>
        <mc:AlternateContent>
          <mc:Choice Requires="wps">
            <w:drawing>
              <wp:anchor distT="0" distB="0" distL="114299" distR="114299" simplePos="0" relativeHeight="251781120" behindDoc="0" locked="0" layoutInCell="1" allowOverlap="1" wp14:anchorId="771BD4CF" wp14:editId="4C5ECB9A">
                <wp:simplePos x="0" y="0"/>
                <wp:positionH relativeFrom="margin">
                  <wp:posOffset>116840</wp:posOffset>
                </wp:positionH>
                <wp:positionV relativeFrom="paragraph">
                  <wp:posOffset>612594</wp:posOffset>
                </wp:positionV>
                <wp:extent cx="0" cy="607423"/>
                <wp:effectExtent l="12700" t="0" r="25400" b="27940"/>
                <wp:wrapNone/>
                <wp:docPr id="31809727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607423"/>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5524C9" id="Straight Connector 9" o:spid="_x0000_s1026" style="position:absolute;flip:x;z-index:251781120;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from="9.2pt,48.25pt" to="9.2pt,9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" strokecolor="#4472c4 [3204]" strokeweight="3pt">
                <v:stroke joinstyle="miter"/>
                <o:lock v:ext="edit" shapetype="f"/>
                <w10:wrap anchorx="margin"/>
              </v:line>
            </w:pict>
          </mc:Fallback>
        </mc:AlternateContent>
      </w:r>
      <w:r>
        <w:rPr>
          <w:noProof/>
        </w:rPr>
        <mc:AlternateContent>
          <mc:Choice Requires="wps">
            <w:drawing>
              <wp:anchor distT="0" distB="0" distL="114300" distR="114300" simplePos="0" relativeHeight="251708416" behindDoc="0" locked="0" layoutInCell="1" allowOverlap="1" wp14:anchorId="01BFFE2B" wp14:editId="6FFE2EA6">
                <wp:simplePos x="0" y="0"/>
                <wp:positionH relativeFrom="margin">
                  <wp:posOffset>58420</wp:posOffset>
                </wp:positionH>
                <wp:positionV relativeFrom="paragraph">
                  <wp:posOffset>566420</wp:posOffset>
                </wp:positionV>
                <wp:extent cx="5884545" cy="699135"/>
                <wp:effectExtent l="12700" t="12700" r="8255" b="12065"/>
                <wp:wrapSquare wrapText="bothSides"/>
                <wp:docPr id="136153436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4545" cy="699135"/>
                        </a:xfrm>
                        <a:prstGeom prst="rect">
                          <a:avLst/>
                        </a:prstGeom>
                        <a:solidFill>
                          <a:schemeClr val="accent1">
                            <a:lumMod val="20000"/>
                            <a:lumOff val="80000"/>
                          </a:schemeClr>
                        </a:solidFill>
                        <a:ln w="19050">
                          <a:solidFill>
                            <a:schemeClr val="tx1"/>
                          </a:solidFill>
                        </a:ln>
                      </wps:spPr>
                      <wps:txbx>
                        <w:txbxContent>
                          <w:p w14:paraId="32BA4E5E" w14:textId="77777777" w:rsidR="00676FD9" w:rsidRPr="00B84175" w:rsidRDefault="00676FD9" w:rsidP="003220B5">
                            <w:pPr>
                              <w:spacing w:before="80" w:line="240" w:lineRule="auto"/>
                              <w:ind w:left="1080" w:hanging="720"/>
                              <w:rPr>
                                <w:b/>
                                <w:sz w:val="24"/>
                                <w:szCs w:val="24"/>
                              </w:rPr>
                            </w:pPr>
                            <w:r w:rsidRPr="00B84175">
                              <w:rPr>
                                <w:b/>
                                <w:sz w:val="24"/>
                                <w:szCs w:val="24"/>
                              </w:rPr>
                              <w:t xml:space="preserve">A </w:t>
                            </w:r>
                            <w:r>
                              <w:rPr>
                                <w:b/>
                                <w:sz w:val="24"/>
                                <w:szCs w:val="24"/>
                              </w:rPr>
                              <w:t>Solar on Schools model RFP</w:t>
                            </w:r>
                          </w:p>
                          <w:p w14:paraId="305D46E3" w14:textId="77777777" w:rsidR="00676FD9" w:rsidRPr="00B84175" w:rsidRDefault="00676FD9" w:rsidP="009C222C">
                            <w:pPr>
                              <w:pStyle w:val="ListParagraph"/>
                              <w:numPr>
                                <w:ilvl w:val="0"/>
                                <w:numId w:val="41"/>
                              </w:numPr>
                              <w:spacing w:after="0" w:line="240" w:lineRule="auto"/>
                              <w:ind w:left="1080"/>
                              <w:rPr>
                                <w:sz w:val="24"/>
                                <w:szCs w:val="24"/>
                              </w:rPr>
                            </w:pPr>
                            <w:r w:rsidRPr="00B84175">
                              <w:rPr>
                                <w:color w:val="333333"/>
                                <w:sz w:val="24"/>
                                <w:szCs w:val="24"/>
                              </w:rPr>
                              <w:t xml:space="preserve">A model RFP for Schools in Microsoft Word® is available </w:t>
                            </w:r>
                            <w:r w:rsidRPr="0015701F">
                              <w:rPr>
                                <w:color w:val="333333"/>
                                <w:sz w:val="24"/>
                                <w:szCs w:val="24"/>
                                <w:highlight w:val="yellow"/>
                                <w:u w:val="single"/>
                              </w:rPr>
                              <w:t>here</w:t>
                            </w:r>
                            <w:r>
                              <w:rPr>
                                <w:color w:val="333333"/>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FFE2B" id="Text Box 8" o:spid="_x0000_s1046" type="#_x0000_t202" style="position:absolute;margin-left:4.6pt;margin-top:44.6pt;width:463.35pt;height:55.0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" fillcolor="#d9e2f3 [660]" strokecolor="black [3213]" strokeweight="1.5pt">
                <v:path arrowok="t"/>
                <v:textbox>
                  <w:txbxContent>
                    <w:p w14:paraId="32BA4E5E" w14:textId="77777777" w:rsidR="00676FD9" w:rsidRPr="00B84175" w:rsidRDefault="00676FD9" w:rsidP="003220B5">
                      <w:pPr>
                        <w:spacing w:before="80" w:line="240" w:lineRule="auto"/>
                        <w:ind w:left="1080" w:hanging="720"/>
                        <w:rPr>
                          <w:b/>
                          <w:sz w:val="24"/>
                          <w:szCs w:val="24"/>
                        </w:rPr>
                      </w:pPr>
                      <w:r w:rsidRPr="00B84175">
                        <w:rPr>
                          <w:b/>
                          <w:sz w:val="24"/>
                          <w:szCs w:val="24"/>
                        </w:rPr>
                        <w:t xml:space="preserve">A </w:t>
                      </w:r>
                      <w:r>
                        <w:rPr>
                          <w:b/>
                          <w:sz w:val="24"/>
                          <w:szCs w:val="24"/>
                        </w:rPr>
                        <w:t>Solar on Schools model RFP</w:t>
                      </w:r>
                    </w:p>
                    <w:p w14:paraId="305D46E3" w14:textId="77777777" w:rsidR="00676FD9" w:rsidRPr="00B84175" w:rsidRDefault="00676FD9" w:rsidP="009C222C">
                      <w:pPr>
                        <w:pStyle w:val="ListParagraph"/>
                        <w:numPr>
                          <w:ilvl w:val="0"/>
                          <w:numId w:val="41"/>
                        </w:numPr>
                        <w:spacing w:after="0" w:line="240" w:lineRule="auto"/>
                        <w:ind w:left="1080"/>
                        <w:rPr>
                          <w:sz w:val="24"/>
                          <w:szCs w:val="24"/>
                        </w:rPr>
                      </w:pPr>
                      <w:r w:rsidRPr="00B84175">
                        <w:rPr>
                          <w:color w:val="333333"/>
                          <w:sz w:val="24"/>
                          <w:szCs w:val="24"/>
                        </w:rPr>
                        <w:t xml:space="preserve">A model RFP for Schools in Microsoft Word® is available </w:t>
                      </w:r>
                      <w:r w:rsidRPr="0015701F">
                        <w:rPr>
                          <w:color w:val="333333"/>
                          <w:sz w:val="24"/>
                          <w:szCs w:val="24"/>
                          <w:highlight w:val="yellow"/>
                          <w:u w:val="single"/>
                        </w:rPr>
                        <w:t>here</w:t>
                      </w:r>
                      <w:r>
                        <w:rPr>
                          <w:color w:val="333333"/>
                          <w:sz w:val="24"/>
                          <w:szCs w:val="24"/>
                        </w:rPr>
                        <w:t>.</w:t>
                      </w:r>
                    </w:p>
                  </w:txbxContent>
                </v:textbox>
                <w10:wrap type="square" anchorx="margin"/>
              </v:shape>
            </w:pict>
          </mc:Fallback>
        </mc:AlternateContent>
      </w:r>
      <w:r w:rsidR="0015701F">
        <w:rPr>
          <w:sz w:val="24"/>
          <w:szCs w:val="24"/>
        </w:rPr>
        <w:t xml:space="preserve">As noted above in </w:t>
      </w:r>
      <w:r w:rsidR="0015701F">
        <w:rPr>
          <w:i/>
          <w:sz w:val="24"/>
          <w:szCs w:val="24"/>
        </w:rPr>
        <w:t>Step 1</w:t>
      </w:r>
      <w:r w:rsidR="0015701F">
        <w:rPr>
          <w:sz w:val="24"/>
          <w:szCs w:val="24"/>
        </w:rPr>
        <w:t xml:space="preserve">, schools can seek the help of a consultant to help finalize the RFP, review the </w:t>
      </w:r>
      <w:r w:rsidR="001F2DC2">
        <w:rPr>
          <w:sz w:val="24"/>
          <w:szCs w:val="24"/>
        </w:rPr>
        <w:t>proposals,</w:t>
      </w:r>
      <w:r w:rsidR="0015701F">
        <w:rPr>
          <w:sz w:val="24"/>
          <w:szCs w:val="24"/>
        </w:rPr>
        <w:t xml:space="preserve"> and negotiate the agreements with the successful proposer.</w:t>
      </w:r>
    </w:p>
    <w:p w14:paraId="5B9388D2" w14:textId="77777777" w:rsidR="00894F9E" w:rsidRDefault="00894F9E" w:rsidP="00B84175">
      <w:pPr>
        <w:rPr>
          <w:b/>
          <w:sz w:val="20"/>
          <w:szCs w:val="20"/>
        </w:rPr>
      </w:pPr>
    </w:p>
    <w:p w14:paraId="16C38D98" w14:textId="77777777" w:rsidR="00CB75ED" w:rsidRPr="00894F9E" w:rsidRDefault="00CB75ED" w:rsidP="00B84175">
      <w:pPr>
        <w:rPr>
          <w:b/>
          <w:sz w:val="20"/>
          <w:szCs w:val="20"/>
        </w:rPr>
      </w:pPr>
    </w:p>
    <w:p w14:paraId="2C473A09" w14:textId="65146C81" w:rsidR="00B84175" w:rsidRDefault="00894F9E" w:rsidP="00894F9E">
      <w:pPr>
        <w:jc w:val="center"/>
        <w:rPr>
          <w:b/>
          <w:sz w:val="36"/>
          <w:szCs w:val="36"/>
        </w:rPr>
      </w:pPr>
      <w:r>
        <w:rPr>
          <w:b/>
          <w:noProof/>
          <w:sz w:val="36"/>
          <w:szCs w:val="36"/>
        </w:rPr>
        <w:drawing>
          <wp:inline distT="0" distB="0" distL="0" distR="0" wp14:anchorId="76DFDDD3" wp14:editId="726F1B3F">
            <wp:extent cx="5102676" cy="2857500"/>
            <wp:effectExtent l="0" t="0" r="3175" b="0"/>
            <wp:docPr id="573717837" name="Picture 1" descr="A building with solar pan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17837" name="Picture 1" descr="A building with solar panels&#10;&#10;Description automatically generated"/>
                    <pic:cNvPicPr/>
                  </pic:nvPicPr>
                  <pic:blipFill>
                    <a:blip r:embed="rId179">
                      <a:extLst>
                        <a:ext uri="{28A0092B-C50C-407E-A947-70E740481C1C}">
                          <a14:useLocalDpi xmlns:a14="http://schemas.microsoft.com/office/drawing/2010/main" val="0"/>
                        </a:ext>
                      </a:extLst>
                    </a:blip>
                    <a:stretch>
                      <a:fillRect/>
                    </a:stretch>
                  </pic:blipFill>
                  <pic:spPr>
                    <a:xfrm>
                      <a:off x="0" y="0"/>
                      <a:ext cx="5383622" cy="3014830"/>
                    </a:xfrm>
                    <a:prstGeom prst="rect">
                      <a:avLst/>
                    </a:prstGeom>
                  </pic:spPr>
                </pic:pic>
              </a:graphicData>
            </a:graphic>
          </wp:inline>
        </w:drawing>
      </w:r>
    </w:p>
    <w:p w14:paraId="30A7075A" w14:textId="1F6A5EB3" w:rsidR="00CB75ED" w:rsidRPr="004D192B" w:rsidRDefault="004D192B" w:rsidP="004D192B">
      <w:pPr>
        <w:rPr>
          <w:rFonts w:ascii="Arial" w:hAnsi="Arial" w:cs="Arial"/>
          <w:bCs/>
          <w:i/>
          <w:iCs/>
          <w:sz w:val="20"/>
          <w:szCs w:val="20"/>
        </w:rPr>
      </w:pPr>
      <w:r>
        <w:rPr>
          <w:rFonts w:ascii="Arial" w:hAnsi="Arial" w:cs="Arial"/>
          <w:bCs/>
          <w:i/>
          <w:iCs/>
          <w:sz w:val="20"/>
          <w:szCs w:val="20"/>
        </w:rPr>
        <w:t xml:space="preserve">                      </w:t>
      </w:r>
      <w:r w:rsidR="007E1842">
        <w:rPr>
          <w:rFonts w:ascii="Arial" w:hAnsi="Arial" w:cs="Arial"/>
          <w:bCs/>
          <w:i/>
          <w:iCs/>
          <w:sz w:val="20"/>
          <w:szCs w:val="20"/>
        </w:rPr>
        <w:tab/>
      </w:r>
      <w:r w:rsidR="007E1842">
        <w:rPr>
          <w:rFonts w:ascii="Arial" w:hAnsi="Arial" w:cs="Arial"/>
          <w:bCs/>
          <w:i/>
          <w:iCs/>
          <w:sz w:val="20"/>
          <w:szCs w:val="20"/>
        </w:rPr>
        <w:tab/>
      </w:r>
      <w:r w:rsidR="007E1842">
        <w:rPr>
          <w:rFonts w:ascii="Arial" w:hAnsi="Arial" w:cs="Arial"/>
          <w:bCs/>
          <w:i/>
          <w:iCs/>
          <w:sz w:val="20"/>
          <w:szCs w:val="20"/>
        </w:rPr>
        <w:tab/>
      </w:r>
      <w:r w:rsidRPr="004D192B">
        <w:rPr>
          <w:rFonts w:ascii="Arial" w:hAnsi="Arial" w:cs="Arial"/>
          <w:bCs/>
          <w:i/>
          <w:iCs/>
          <w:sz w:val="20"/>
          <w:szCs w:val="20"/>
        </w:rPr>
        <w:t>Richmond Virginia School District</w:t>
      </w:r>
      <w:bookmarkStart w:id="31" w:name="_Step_8:_"/>
      <w:bookmarkStart w:id="32" w:name="_Toc142041426"/>
      <w:bookmarkEnd w:id="31"/>
    </w:p>
    <w:p w14:paraId="40C9173E" w14:textId="77777777" w:rsidR="004D192B" w:rsidRPr="004D192B" w:rsidRDefault="004D192B" w:rsidP="007A12B7">
      <w:pPr>
        <w:pStyle w:val="Heading2"/>
        <w:rPr>
          <w:sz w:val="10"/>
          <w:szCs w:val="10"/>
        </w:rPr>
      </w:pPr>
    </w:p>
    <w:p w14:paraId="438A433C" w14:textId="0F90CB04" w:rsidR="003B1A18" w:rsidRPr="007A12B7" w:rsidRDefault="00803727" w:rsidP="007A12B7">
      <w:pPr>
        <w:pStyle w:val="Heading2"/>
        <w:rPr>
          <w:sz w:val="28"/>
          <w:szCs w:val="28"/>
        </w:rPr>
      </w:pPr>
      <w:bookmarkStart w:id="33" w:name="_Toc142232450"/>
      <w:r w:rsidRPr="007A12B7">
        <w:rPr>
          <w:sz w:val="28"/>
          <w:szCs w:val="28"/>
        </w:rPr>
        <w:t xml:space="preserve">Step 8:  Select </w:t>
      </w:r>
      <w:r w:rsidR="001010DE" w:rsidRPr="007A12B7">
        <w:rPr>
          <w:sz w:val="28"/>
          <w:szCs w:val="28"/>
        </w:rPr>
        <w:t>Y</w:t>
      </w:r>
      <w:r w:rsidRPr="007A12B7">
        <w:rPr>
          <w:sz w:val="28"/>
          <w:szCs w:val="28"/>
        </w:rPr>
        <w:t>our Solar Installer and Issue a Contract</w:t>
      </w:r>
      <w:bookmarkEnd w:id="32"/>
      <w:bookmarkEnd w:id="33"/>
    </w:p>
    <w:p w14:paraId="2A423814" w14:textId="77777777" w:rsidR="003B1A18" w:rsidRDefault="00803727" w:rsidP="005A7E19">
      <w:pPr>
        <w:rPr>
          <w:sz w:val="24"/>
          <w:szCs w:val="24"/>
        </w:rPr>
      </w:pPr>
      <w:r>
        <w:rPr>
          <w:sz w:val="24"/>
          <w:szCs w:val="24"/>
        </w:rPr>
        <w:t xml:space="preserve">In reviewing the proposals submitted in response to the RFP, consider </w:t>
      </w:r>
      <w:r w:rsidR="001010DE">
        <w:rPr>
          <w:sz w:val="24"/>
          <w:szCs w:val="24"/>
        </w:rPr>
        <w:t>the following</w:t>
      </w:r>
      <w:r>
        <w:rPr>
          <w:sz w:val="24"/>
          <w:szCs w:val="24"/>
        </w:rPr>
        <w:t>:</w:t>
      </w:r>
    </w:p>
    <w:p w14:paraId="496E2497" w14:textId="77777777" w:rsidR="003B1A18" w:rsidRDefault="00803727" w:rsidP="009C222C">
      <w:pPr>
        <w:numPr>
          <w:ilvl w:val="0"/>
          <w:numId w:val="2"/>
        </w:numPr>
        <w:rPr>
          <w:sz w:val="24"/>
          <w:szCs w:val="24"/>
        </w:rPr>
      </w:pPr>
      <w:r>
        <w:rPr>
          <w:sz w:val="24"/>
          <w:szCs w:val="24"/>
        </w:rPr>
        <w:t>The qualifications and experience of the solar contractor</w:t>
      </w:r>
    </w:p>
    <w:p w14:paraId="217EA014" w14:textId="77777777" w:rsidR="003B1A18" w:rsidRDefault="00803727" w:rsidP="009C222C">
      <w:pPr>
        <w:numPr>
          <w:ilvl w:val="0"/>
          <w:numId w:val="2"/>
        </w:numPr>
        <w:rPr>
          <w:sz w:val="24"/>
          <w:szCs w:val="24"/>
        </w:rPr>
      </w:pPr>
      <w:r>
        <w:rPr>
          <w:sz w:val="24"/>
          <w:szCs w:val="24"/>
        </w:rPr>
        <w:t xml:space="preserve">The proposed project design, </w:t>
      </w:r>
      <w:proofErr w:type="gramStart"/>
      <w:r>
        <w:rPr>
          <w:sz w:val="24"/>
          <w:szCs w:val="24"/>
        </w:rPr>
        <w:t>layout</w:t>
      </w:r>
      <w:proofErr w:type="gramEnd"/>
      <w:r>
        <w:rPr>
          <w:sz w:val="24"/>
          <w:szCs w:val="24"/>
        </w:rPr>
        <w:t xml:space="preserve"> and components</w:t>
      </w:r>
    </w:p>
    <w:p w14:paraId="11CFF656" w14:textId="77777777" w:rsidR="003B1A18" w:rsidRDefault="00803727" w:rsidP="009C222C">
      <w:pPr>
        <w:numPr>
          <w:ilvl w:val="0"/>
          <w:numId w:val="2"/>
        </w:numPr>
        <w:rPr>
          <w:sz w:val="24"/>
          <w:szCs w:val="24"/>
        </w:rPr>
      </w:pPr>
      <w:r>
        <w:rPr>
          <w:sz w:val="24"/>
          <w:szCs w:val="24"/>
        </w:rPr>
        <w:t>The price (for direct ownership, often the unitized price metric is $/</w:t>
      </w:r>
      <w:proofErr w:type="spellStart"/>
      <w:r>
        <w:rPr>
          <w:sz w:val="24"/>
          <w:szCs w:val="24"/>
        </w:rPr>
        <w:t>watt</w:t>
      </w:r>
      <w:r>
        <w:rPr>
          <w:sz w:val="24"/>
          <w:szCs w:val="24"/>
          <w:vertAlign w:val="subscript"/>
        </w:rPr>
        <w:t>DC</w:t>
      </w:r>
      <w:proofErr w:type="spellEnd"/>
      <w:r>
        <w:rPr>
          <w:sz w:val="24"/>
          <w:szCs w:val="24"/>
        </w:rPr>
        <w:t xml:space="preserve">; but for third party ownership, it is typically the solar generation rate or $/kWh, possibly </w:t>
      </w:r>
      <w:r w:rsidR="00541136">
        <w:rPr>
          <w:sz w:val="24"/>
          <w:szCs w:val="24"/>
        </w:rPr>
        <w:t xml:space="preserve">with </w:t>
      </w:r>
      <w:r>
        <w:rPr>
          <w:sz w:val="24"/>
          <w:szCs w:val="24"/>
        </w:rPr>
        <w:t>an annual escalator)</w:t>
      </w:r>
    </w:p>
    <w:p w14:paraId="7229F743" w14:textId="77777777" w:rsidR="003B1A18" w:rsidRDefault="00803727" w:rsidP="009C222C">
      <w:pPr>
        <w:numPr>
          <w:ilvl w:val="0"/>
          <w:numId w:val="2"/>
        </w:numPr>
        <w:rPr>
          <w:sz w:val="24"/>
          <w:szCs w:val="24"/>
        </w:rPr>
      </w:pPr>
      <w:r>
        <w:rPr>
          <w:sz w:val="24"/>
          <w:szCs w:val="24"/>
        </w:rPr>
        <w:t xml:space="preserve">Ability to deliver the project on time and on </w:t>
      </w:r>
      <w:proofErr w:type="gramStart"/>
      <w:r>
        <w:rPr>
          <w:sz w:val="24"/>
          <w:szCs w:val="24"/>
        </w:rPr>
        <w:t>budget</w:t>
      </w:r>
      <w:proofErr w:type="gramEnd"/>
    </w:p>
    <w:p w14:paraId="4EFFC41E" w14:textId="77777777" w:rsidR="003B1A18" w:rsidRDefault="00803727" w:rsidP="009C222C">
      <w:pPr>
        <w:numPr>
          <w:ilvl w:val="0"/>
          <w:numId w:val="2"/>
        </w:numPr>
        <w:spacing w:after="240"/>
        <w:rPr>
          <w:sz w:val="24"/>
          <w:szCs w:val="24"/>
        </w:rPr>
      </w:pPr>
      <w:r>
        <w:rPr>
          <w:sz w:val="24"/>
          <w:szCs w:val="24"/>
        </w:rPr>
        <w:t>References of similarly sized and configured projects</w:t>
      </w:r>
    </w:p>
    <w:p w14:paraId="56149EA5" w14:textId="4CAAD27E" w:rsidR="00D205A4" w:rsidRDefault="00803727" w:rsidP="005A7E19">
      <w:pPr>
        <w:spacing w:after="240"/>
        <w:rPr>
          <w:sz w:val="24"/>
          <w:szCs w:val="24"/>
        </w:rPr>
      </w:pPr>
      <w:r>
        <w:rPr>
          <w:sz w:val="24"/>
          <w:szCs w:val="24"/>
        </w:rPr>
        <w:t>The Facilities Manager will want to control the timing of the installation to avoid conflicts. Ideally one person will be the point of contact for the contractor</w:t>
      </w:r>
      <w:r w:rsidR="001010DE">
        <w:rPr>
          <w:sz w:val="24"/>
          <w:szCs w:val="24"/>
        </w:rPr>
        <w:t xml:space="preserve"> - likely</w:t>
      </w:r>
      <w:r>
        <w:rPr>
          <w:sz w:val="24"/>
          <w:szCs w:val="24"/>
        </w:rPr>
        <w:t>, the Facilities Manager.</w:t>
      </w:r>
    </w:p>
    <w:p w14:paraId="6A95D7FF" w14:textId="4D9FC8A0" w:rsidR="00CB75ED" w:rsidRDefault="00CB75ED" w:rsidP="00CB75ED">
      <w:pPr>
        <w:rPr>
          <w:b/>
          <w:noProof/>
          <w:color w:val="333333"/>
          <w:sz w:val="24"/>
          <w:szCs w:val="24"/>
        </w:rPr>
      </w:pPr>
      <w:r w:rsidRPr="00D205A4">
        <w:rPr>
          <w:bCs/>
          <w:color w:val="333333"/>
          <w:sz w:val="24"/>
          <w:szCs w:val="24"/>
        </w:rPr>
        <w:t xml:space="preserve">Two </w:t>
      </w:r>
      <w:r>
        <w:rPr>
          <w:bCs/>
          <w:color w:val="333333"/>
          <w:sz w:val="24"/>
          <w:szCs w:val="24"/>
        </w:rPr>
        <w:t xml:space="preserve">Pennsylvania </w:t>
      </w:r>
      <w:r w:rsidRPr="00D205A4">
        <w:rPr>
          <w:bCs/>
          <w:color w:val="333333"/>
          <w:sz w:val="24"/>
          <w:szCs w:val="24"/>
        </w:rPr>
        <w:t>school</w:t>
      </w:r>
      <w:r>
        <w:rPr>
          <w:bCs/>
          <w:color w:val="333333"/>
          <w:sz w:val="24"/>
          <w:szCs w:val="24"/>
        </w:rPr>
        <w:t>s’</w:t>
      </w:r>
      <w:r w:rsidRPr="00D205A4">
        <w:rPr>
          <w:bCs/>
          <w:color w:val="333333"/>
          <w:sz w:val="24"/>
          <w:szCs w:val="24"/>
        </w:rPr>
        <w:t xml:space="preserve"> solar PV installations, below</w:t>
      </w:r>
      <w:r>
        <w:rPr>
          <w:b/>
          <w:noProof/>
          <w:color w:val="333333"/>
          <w:sz w:val="24"/>
          <w:szCs w:val="24"/>
        </w:rPr>
        <w:t>:</w:t>
      </w:r>
    </w:p>
    <w:p w14:paraId="648B4E45" w14:textId="12CD572B" w:rsidR="00D205A4" w:rsidRDefault="00D205A4" w:rsidP="00CB75ED">
      <w:pPr>
        <w:rPr>
          <w:b/>
          <w:color w:val="333333"/>
          <w:sz w:val="24"/>
          <w:szCs w:val="24"/>
        </w:rPr>
      </w:pPr>
      <w:r>
        <w:rPr>
          <w:b/>
          <w:noProof/>
          <w:color w:val="333333"/>
          <w:sz w:val="24"/>
          <w:szCs w:val="24"/>
        </w:rPr>
        <w:drawing>
          <wp:inline distT="0" distB="0" distL="0" distR="0" wp14:anchorId="59FAA742" wp14:editId="4FE9DDAE">
            <wp:extent cx="5870222" cy="2506000"/>
            <wp:effectExtent l="0" t="0" r="0" b="0"/>
            <wp:docPr id="1778506810" name="Picture 3" descr="A building with solar panels on the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506810" name="Picture 3" descr="A building with solar panels on the roof&#10;&#10;Description automatically generated"/>
                    <pic:cNvPicPr/>
                  </pic:nvPicPr>
                  <pic:blipFill>
                    <a:blip r:embed="rId180">
                      <a:extLst>
                        <a:ext uri="{28A0092B-C50C-407E-A947-70E740481C1C}">
                          <a14:useLocalDpi xmlns:a14="http://schemas.microsoft.com/office/drawing/2010/main" val="0"/>
                        </a:ext>
                      </a:extLst>
                    </a:blip>
                    <a:stretch>
                      <a:fillRect/>
                    </a:stretch>
                  </pic:blipFill>
                  <pic:spPr>
                    <a:xfrm>
                      <a:off x="0" y="0"/>
                      <a:ext cx="6135298" cy="2619161"/>
                    </a:xfrm>
                    <a:prstGeom prst="rect">
                      <a:avLst/>
                    </a:prstGeom>
                  </pic:spPr>
                </pic:pic>
              </a:graphicData>
            </a:graphic>
          </wp:inline>
        </w:drawing>
      </w:r>
    </w:p>
    <w:p w14:paraId="41CFB589" w14:textId="1747AF21" w:rsidR="00CB75ED" w:rsidRPr="00C971AA" w:rsidRDefault="004D192B" w:rsidP="007E1842">
      <w:pPr>
        <w:ind w:left="1440" w:firstLine="720"/>
        <w:rPr>
          <w:rFonts w:ascii="Arial" w:hAnsi="Arial" w:cs="Arial"/>
          <w:i/>
          <w:iCs/>
          <w:sz w:val="20"/>
          <w:szCs w:val="20"/>
        </w:rPr>
      </w:pPr>
      <w:r w:rsidRPr="00C971AA">
        <w:rPr>
          <w:rFonts w:ascii="Arial" w:hAnsi="Arial" w:cs="Arial"/>
          <w:bCs/>
          <w:i/>
          <w:iCs/>
          <w:color w:val="333333"/>
          <w:sz w:val="20"/>
          <w:szCs w:val="20"/>
        </w:rPr>
        <w:t xml:space="preserve"> Bellefonte Area School District, Centre County</w:t>
      </w:r>
      <w:r w:rsidR="00D205A4" w:rsidRPr="00C971AA">
        <w:rPr>
          <w:rFonts w:ascii="Arial" w:hAnsi="Arial" w:cs="Arial"/>
          <w:bCs/>
          <w:i/>
          <w:iCs/>
          <w:color w:val="333333"/>
          <w:sz w:val="20"/>
          <w:szCs w:val="20"/>
        </w:rPr>
        <w:t xml:space="preserve">                       </w:t>
      </w:r>
      <w:r w:rsidR="00005D81" w:rsidRPr="00C971AA">
        <w:rPr>
          <w:rFonts w:ascii="Arial" w:hAnsi="Arial" w:cs="Arial"/>
          <w:bCs/>
          <w:i/>
          <w:iCs/>
          <w:color w:val="333333"/>
          <w:sz w:val="20"/>
          <w:szCs w:val="20"/>
        </w:rPr>
        <w:t xml:space="preserve"> </w:t>
      </w:r>
      <w:r w:rsidR="00D205A4" w:rsidRPr="00C971AA">
        <w:rPr>
          <w:rFonts w:ascii="Arial" w:hAnsi="Arial" w:cs="Arial"/>
          <w:bCs/>
          <w:i/>
          <w:iCs/>
          <w:color w:val="333333"/>
          <w:sz w:val="20"/>
          <w:szCs w:val="20"/>
        </w:rPr>
        <w:t xml:space="preserve">   </w:t>
      </w:r>
    </w:p>
    <w:p w14:paraId="5DD698F0" w14:textId="587430EB" w:rsidR="00D205A4" w:rsidRPr="00D205A4" w:rsidRDefault="00D205A4">
      <w:pPr>
        <w:rPr>
          <w:bCs/>
          <w:color w:val="333333"/>
          <w:sz w:val="24"/>
          <w:szCs w:val="24"/>
        </w:rPr>
      </w:pPr>
    </w:p>
    <w:p w14:paraId="79FE629D" w14:textId="77777777" w:rsidR="00C971AA" w:rsidRDefault="00D205A4" w:rsidP="00C971AA">
      <w:pPr>
        <w:rPr>
          <w:b/>
          <w:color w:val="333333"/>
          <w:sz w:val="24"/>
          <w:szCs w:val="24"/>
        </w:rPr>
      </w:pPr>
      <w:r>
        <w:rPr>
          <w:b/>
          <w:noProof/>
          <w:color w:val="333333"/>
          <w:sz w:val="24"/>
          <w:szCs w:val="24"/>
        </w:rPr>
        <w:lastRenderedPageBreak/>
        <w:drawing>
          <wp:inline distT="0" distB="0" distL="0" distR="0" wp14:anchorId="2FF86BBB" wp14:editId="5059A889">
            <wp:extent cx="5869940" cy="3949601"/>
            <wp:effectExtent l="0" t="0" r="0" b="635"/>
            <wp:docPr id="404342938" name="Picture 2" descr="Solar panels on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42938" name="Picture 2" descr="Solar panels on a roof&#10;&#10;Description automatically generated"/>
                    <pic:cNvPicPr/>
                  </pic:nvPicPr>
                  <pic:blipFill>
                    <a:blip r:embed="rId181">
                      <a:extLst>
                        <a:ext uri="{28A0092B-C50C-407E-A947-70E740481C1C}">
                          <a14:useLocalDpi xmlns:a14="http://schemas.microsoft.com/office/drawing/2010/main" val="0"/>
                        </a:ext>
                      </a:extLst>
                    </a:blip>
                    <a:stretch>
                      <a:fillRect/>
                    </a:stretch>
                  </pic:blipFill>
                  <pic:spPr>
                    <a:xfrm>
                      <a:off x="0" y="0"/>
                      <a:ext cx="6124154" cy="4120649"/>
                    </a:xfrm>
                    <a:prstGeom prst="rect">
                      <a:avLst/>
                    </a:prstGeom>
                  </pic:spPr>
                </pic:pic>
              </a:graphicData>
            </a:graphic>
          </wp:inline>
        </w:drawing>
      </w:r>
    </w:p>
    <w:p w14:paraId="1BF96A17" w14:textId="6A1CCCE0" w:rsidR="00705DFC" w:rsidRPr="00C971AA" w:rsidRDefault="00C971AA" w:rsidP="007E1842">
      <w:pPr>
        <w:ind w:left="2160" w:firstLine="720"/>
        <w:rPr>
          <w:rFonts w:ascii="Arial" w:hAnsi="Arial" w:cs="Arial"/>
          <w:bCs/>
          <w:i/>
          <w:iCs/>
          <w:color w:val="333333"/>
          <w:sz w:val="20"/>
          <w:szCs w:val="20"/>
        </w:rPr>
      </w:pPr>
      <w:r w:rsidRPr="00C971AA">
        <w:rPr>
          <w:rFonts w:ascii="Arial" w:hAnsi="Arial" w:cs="Arial"/>
          <w:bCs/>
          <w:i/>
          <w:iCs/>
          <w:color w:val="333333"/>
          <w:sz w:val="20"/>
          <w:szCs w:val="20"/>
        </w:rPr>
        <w:t xml:space="preserve"> East Hills Middle School, Bethlehem ASD</w:t>
      </w:r>
      <w:r w:rsidR="00705DFC" w:rsidRPr="00C971AA">
        <w:rPr>
          <w:rFonts w:ascii="Arial" w:hAnsi="Arial" w:cs="Arial"/>
          <w:bCs/>
          <w:i/>
          <w:iCs/>
          <w:color w:val="333333"/>
          <w:sz w:val="20"/>
          <w:szCs w:val="20"/>
        </w:rPr>
        <w:br w:type="page"/>
      </w:r>
    </w:p>
    <w:p w14:paraId="4A67BB76" w14:textId="052B3D71" w:rsidR="001F2DC2" w:rsidRPr="005A7E19" w:rsidRDefault="00EA77AE" w:rsidP="005A7E19">
      <w:pPr>
        <w:spacing w:after="0" w:line="240" w:lineRule="auto"/>
        <w:ind w:right="-270"/>
        <w:rPr>
          <w:noProof/>
        </w:rPr>
      </w:pPr>
      <w:r>
        <w:rPr>
          <w:noProof/>
        </w:rPr>
        <w:lastRenderedPageBreak/>
        <mc:AlternateContent>
          <mc:Choice Requires="wps">
            <w:drawing>
              <wp:anchor distT="0" distB="0" distL="114299" distR="114299" simplePos="0" relativeHeight="251799552" behindDoc="0" locked="0" layoutInCell="1" allowOverlap="1" wp14:anchorId="3D865990" wp14:editId="39A5E1E6">
                <wp:simplePos x="0" y="0"/>
                <wp:positionH relativeFrom="margin">
                  <wp:posOffset>73882</wp:posOffset>
                </wp:positionH>
                <wp:positionV relativeFrom="paragraph">
                  <wp:posOffset>436880</wp:posOffset>
                </wp:positionV>
                <wp:extent cx="0" cy="6079490"/>
                <wp:effectExtent l="12700" t="0" r="25400" b="29210"/>
                <wp:wrapNone/>
                <wp:docPr id="130478453"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607949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611C2B" id="Straight Connector 7" o:spid="_x0000_s1026" style="position:absolute;flip:x;z-index:251799552;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from="5.8pt,34.4pt" to="5.8pt,5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" strokecolor="#4472c4 [3204]" strokeweight="3pt">
                <v:stroke joinstyle="miter"/>
                <o:lock v:ext="edit" shapetype="f"/>
                <w10:wrap anchorx="margin"/>
              </v:line>
            </w:pict>
          </mc:Fallback>
        </mc:AlternateContent>
      </w:r>
      <w:r>
        <w:rPr>
          <w:noProof/>
        </w:rPr>
        <mc:AlternateContent>
          <mc:Choice Requires="wps">
            <w:drawing>
              <wp:anchor distT="0" distB="0" distL="114300" distR="114300" simplePos="0" relativeHeight="251787264" behindDoc="0" locked="0" layoutInCell="1" allowOverlap="1" wp14:anchorId="6626CE04" wp14:editId="18CFB423">
                <wp:simplePos x="0" y="0"/>
                <wp:positionH relativeFrom="column">
                  <wp:posOffset>-3810</wp:posOffset>
                </wp:positionH>
                <wp:positionV relativeFrom="paragraph">
                  <wp:posOffset>366395</wp:posOffset>
                </wp:positionV>
                <wp:extent cx="6080760" cy="6223000"/>
                <wp:effectExtent l="0" t="0" r="0" b="6350"/>
                <wp:wrapSquare wrapText="bothSides"/>
                <wp:docPr id="1604785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0760" cy="6223000"/>
                        </a:xfrm>
                        <a:prstGeom prst="rect">
                          <a:avLst/>
                        </a:prstGeom>
                        <a:solidFill>
                          <a:schemeClr val="accent1">
                            <a:lumMod val="20000"/>
                            <a:lumOff val="80000"/>
                          </a:schemeClr>
                        </a:solidFill>
                        <a:ln w="19050">
                          <a:solidFill>
                            <a:prstClr val="black"/>
                          </a:solidFill>
                        </a:ln>
                      </wps:spPr>
                      <wps:txbx>
                        <w:txbxContent>
                          <w:p w14:paraId="7FCC4034" w14:textId="77777777" w:rsidR="00676FD9" w:rsidRPr="001A5421" w:rsidRDefault="00676FD9" w:rsidP="001A5421">
                            <w:pPr>
                              <w:spacing w:before="120" w:line="240" w:lineRule="auto"/>
                              <w:ind w:firstLine="360"/>
                              <w:rPr>
                                <w:color w:val="333333"/>
                                <w:sz w:val="24"/>
                                <w:szCs w:val="24"/>
                              </w:rPr>
                            </w:pPr>
                            <w:r w:rsidRPr="001A5421">
                              <w:rPr>
                                <w:b/>
                                <w:bCs/>
                                <w:color w:val="333333"/>
                                <w:sz w:val="24"/>
                                <w:szCs w:val="24"/>
                              </w:rPr>
                              <w:t xml:space="preserve">Items to Include in EPC </w:t>
                            </w:r>
                            <w:r>
                              <w:rPr>
                                <w:b/>
                                <w:bCs/>
                                <w:color w:val="333333"/>
                                <w:sz w:val="24"/>
                                <w:szCs w:val="24"/>
                              </w:rPr>
                              <w:t>contracts</w:t>
                            </w:r>
                            <w:r w:rsidRPr="001A5421">
                              <w:rPr>
                                <w:color w:val="333333"/>
                                <w:sz w:val="24"/>
                                <w:szCs w:val="24"/>
                              </w:rPr>
                              <w:t>:</w:t>
                            </w:r>
                          </w:p>
                          <w:p w14:paraId="59C803F9"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Qualifications (NABCEP certifications) of Contractor’s staff</w:t>
                            </w:r>
                          </w:p>
                          <w:p w14:paraId="694D55AD"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Proof of Contractor liability insurance - at agreed-to levels</w:t>
                            </w:r>
                          </w:p>
                          <w:p w14:paraId="56DCAF1A"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Compliance with all school procurement requirements</w:t>
                            </w:r>
                          </w:p>
                          <w:p w14:paraId="6B366FCE"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Student safety in all aspects of project construction</w:t>
                            </w:r>
                          </w:p>
                          <w:p w14:paraId="226C193D"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Certification that system will comply with IRA’s prevailing wage and apprenticeship requirements</w:t>
                            </w:r>
                          </w:p>
                          <w:p w14:paraId="2811061D"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Certification that system will comply with Domestic Content requirements under the IRA</w:t>
                            </w:r>
                          </w:p>
                          <w:p w14:paraId="30244EEB"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Year One solar generation guarantee (and remedy if guaranteed production is not met)</w:t>
                            </w:r>
                          </w:p>
                          <w:p w14:paraId="7BF452AD"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Contractor to secure all required permits</w:t>
                            </w:r>
                          </w:p>
                          <w:p w14:paraId="6714B7B9"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Contractor to secure all required interconnection approvals</w:t>
                            </w:r>
                          </w:p>
                          <w:p w14:paraId="20D91E3C"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Contractor to secure final utility Permission to Operate</w:t>
                            </w:r>
                          </w:p>
                          <w:p w14:paraId="44699819"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Warranties for system components</w:t>
                            </w:r>
                          </w:p>
                          <w:p w14:paraId="21FCC8AE"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Construction and electrical drawings</w:t>
                            </w:r>
                          </w:p>
                          <w:p w14:paraId="79AB8DA1"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Clear project construction schedule (and remedy if there are unreasonable delays)</w:t>
                            </w:r>
                          </w:p>
                          <w:p w14:paraId="45655233" w14:textId="77777777" w:rsidR="00676FD9" w:rsidRDefault="00676FD9" w:rsidP="009C222C">
                            <w:pPr>
                              <w:numPr>
                                <w:ilvl w:val="0"/>
                                <w:numId w:val="3"/>
                              </w:numPr>
                              <w:spacing w:after="240" w:line="240" w:lineRule="auto"/>
                              <w:ind w:left="1080"/>
                              <w:rPr>
                                <w:color w:val="333333"/>
                                <w:sz w:val="24"/>
                                <w:szCs w:val="24"/>
                              </w:rPr>
                            </w:pPr>
                            <w:r w:rsidRPr="001A5421">
                              <w:rPr>
                                <w:color w:val="333333"/>
                                <w:sz w:val="24"/>
                                <w:szCs w:val="24"/>
                              </w:rPr>
                              <w:t>Final as-built drawings and equipment lists to be provided to the school.</w:t>
                            </w:r>
                          </w:p>
                          <w:p w14:paraId="5B0F39FB" w14:textId="77777777" w:rsidR="00676FD9" w:rsidRDefault="00676FD9" w:rsidP="001A5421">
                            <w:pPr>
                              <w:spacing w:before="120" w:line="240" w:lineRule="auto"/>
                              <w:ind w:firstLine="360"/>
                              <w:rPr>
                                <w:b/>
                                <w:bCs/>
                                <w:color w:val="333333"/>
                                <w:sz w:val="24"/>
                                <w:szCs w:val="24"/>
                              </w:rPr>
                            </w:pPr>
                          </w:p>
                          <w:p w14:paraId="723028A6" w14:textId="77777777" w:rsidR="00676FD9" w:rsidRDefault="00676FD9" w:rsidP="001A5421">
                            <w:pPr>
                              <w:spacing w:before="120" w:line="240" w:lineRule="auto"/>
                              <w:ind w:firstLine="360"/>
                              <w:rPr>
                                <w:color w:val="333333"/>
                                <w:sz w:val="24"/>
                                <w:szCs w:val="24"/>
                              </w:rPr>
                            </w:pPr>
                            <w:r w:rsidRPr="001A5421">
                              <w:rPr>
                                <w:b/>
                                <w:bCs/>
                                <w:color w:val="333333"/>
                                <w:sz w:val="24"/>
                                <w:szCs w:val="24"/>
                              </w:rPr>
                              <w:t>Items to Watch Out for in EPC contracts</w:t>
                            </w:r>
                            <w:r>
                              <w:rPr>
                                <w:color w:val="333333"/>
                                <w:sz w:val="24"/>
                                <w:szCs w:val="24"/>
                              </w:rPr>
                              <w:t>:</w:t>
                            </w:r>
                          </w:p>
                          <w:p w14:paraId="3C9459AC" w14:textId="77777777" w:rsidR="00676FD9" w:rsidRPr="001A5421" w:rsidRDefault="00676FD9" w:rsidP="009C222C">
                            <w:pPr>
                              <w:numPr>
                                <w:ilvl w:val="0"/>
                                <w:numId w:val="28"/>
                              </w:numPr>
                              <w:spacing w:after="60" w:line="240" w:lineRule="auto"/>
                              <w:ind w:left="1080"/>
                              <w:rPr>
                                <w:color w:val="333333"/>
                                <w:sz w:val="24"/>
                                <w:szCs w:val="24"/>
                              </w:rPr>
                            </w:pPr>
                            <w:r w:rsidRPr="001A5421">
                              <w:rPr>
                                <w:color w:val="333333"/>
                                <w:sz w:val="24"/>
                                <w:szCs w:val="24"/>
                              </w:rPr>
                              <w:t>Project tasks that are up to the school to perform (i.e. securing permits or utility interconnection approval)</w:t>
                            </w:r>
                          </w:p>
                          <w:p w14:paraId="2240EE95" w14:textId="77777777" w:rsidR="00676FD9" w:rsidRPr="001A5421" w:rsidRDefault="00676FD9" w:rsidP="009C222C">
                            <w:pPr>
                              <w:numPr>
                                <w:ilvl w:val="0"/>
                                <w:numId w:val="28"/>
                              </w:numPr>
                              <w:spacing w:after="60" w:line="240" w:lineRule="auto"/>
                              <w:ind w:left="1080"/>
                              <w:rPr>
                                <w:color w:val="333333"/>
                                <w:sz w:val="24"/>
                                <w:szCs w:val="24"/>
                              </w:rPr>
                            </w:pPr>
                            <w:r w:rsidRPr="001A5421">
                              <w:rPr>
                                <w:color w:val="333333"/>
                                <w:sz w:val="24"/>
                                <w:szCs w:val="24"/>
                              </w:rPr>
                              <w:t xml:space="preserve">Unreasonable delegation of work to unknown subcontractors </w:t>
                            </w:r>
                          </w:p>
                          <w:p w14:paraId="300D8E77" w14:textId="77777777" w:rsidR="00676FD9" w:rsidRDefault="00676FD9" w:rsidP="009C222C">
                            <w:pPr>
                              <w:numPr>
                                <w:ilvl w:val="0"/>
                                <w:numId w:val="28"/>
                              </w:numPr>
                              <w:spacing w:after="60" w:line="240" w:lineRule="auto"/>
                              <w:ind w:left="1080"/>
                              <w:rPr>
                                <w:color w:val="333333"/>
                                <w:sz w:val="24"/>
                                <w:szCs w:val="24"/>
                              </w:rPr>
                            </w:pPr>
                            <w:r w:rsidRPr="001A5421">
                              <w:rPr>
                                <w:color w:val="333333"/>
                                <w:sz w:val="24"/>
                                <w:szCs w:val="24"/>
                              </w:rPr>
                              <w:t>Unreasonable payment schedules that do not allow time for inspection and work approval.</w:t>
                            </w:r>
                          </w:p>
                          <w:p w14:paraId="131F37E3" w14:textId="77777777" w:rsidR="00676FD9" w:rsidRPr="001A5421" w:rsidRDefault="00676FD9" w:rsidP="009C222C">
                            <w:pPr>
                              <w:numPr>
                                <w:ilvl w:val="0"/>
                                <w:numId w:val="28"/>
                              </w:numPr>
                              <w:spacing w:after="60" w:line="240" w:lineRule="auto"/>
                              <w:ind w:left="1080"/>
                              <w:rPr>
                                <w:color w:val="333333"/>
                                <w:sz w:val="24"/>
                                <w:szCs w:val="24"/>
                              </w:rPr>
                            </w:pPr>
                            <w:r w:rsidRPr="001A5421">
                              <w:rPr>
                                <w:color w:val="333333"/>
                                <w:sz w:val="24"/>
                                <w:szCs w:val="24"/>
                              </w:rPr>
                              <w:t>Unreasonable waiver of project timelines.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6CE04" id="Text Box 6" o:spid="_x0000_s1047" type="#_x0000_t202" style="position:absolute;margin-left:-.3pt;margin-top:28.85pt;width:478.8pt;height:490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" fillcolor="#d9e2f3 [660]" strokeweight="1.5pt">
                <v:path arrowok="t"/>
                <v:textbox>
                  <w:txbxContent>
                    <w:p w14:paraId="7FCC4034" w14:textId="77777777" w:rsidR="00676FD9" w:rsidRPr="001A5421" w:rsidRDefault="00676FD9" w:rsidP="001A5421">
                      <w:pPr>
                        <w:spacing w:before="120" w:line="240" w:lineRule="auto"/>
                        <w:ind w:firstLine="360"/>
                        <w:rPr>
                          <w:color w:val="333333"/>
                          <w:sz w:val="24"/>
                          <w:szCs w:val="24"/>
                        </w:rPr>
                      </w:pPr>
                      <w:r w:rsidRPr="001A5421">
                        <w:rPr>
                          <w:b/>
                          <w:bCs/>
                          <w:color w:val="333333"/>
                          <w:sz w:val="24"/>
                          <w:szCs w:val="24"/>
                        </w:rPr>
                        <w:t xml:space="preserve">Items to Include in EPC </w:t>
                      </w:r>
                      <w:r>
                        <w:rPr>
                          <w:b/>
                          <w:bCs/>
                          <w:color w:val="333333"/>
                          <w:sz w:val="24"/>
                          <w:szCs w:val="24"/>
                        </w:rPr>
                        <w:t>contracts</w:t>
                      </w:r>
                      <w:r w:rsidRPr="001A5421">
                        <w:rPr>
                          <w:color w:val="333333"/>
                          <w:sz w:val="24"/>
                          <w:szCs w:val="24"/>
                        </w:rPr>
                        <w:t>:</w:t>
                      </w:r>
                    </w:p>
                    <w:p w14:paraId="59C803F9"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Qualifications (NABCEP certifications) of Contractor’s staff</w:t>
                      </w:r>
                    </w:p>
                    <w:p w14:paraId="694D55AD"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Proof of Contractor liability insurance - at agreed-to levels</w:t>
                      </w:r>
                    </w:p>
                    <w:p w14:paraId="56DCAF1A"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Compliance with all school procurement requirements</w:t>
                      </w:r>
                    </w:p>
                    <w:p w14:paraId="6B366FCE"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Student safety in all aspects of project construction</w:t>
                      </w:r>
                    </w:p>
                    <w:p w14:paraId="226C193D"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Certification that system will comply with IRA’s prevailing wage and apprenticeship requirements</w:t>
                      </w:r>
                    </w:p>
                    <w:p w14:paraId="2811061D"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Certification that system will comply with Domestic Content requirements under the IRA</w:t>
                      </w:r>
                    </w:p>
                    <w:p w14:paraId="30244EEB"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Year One solar generation guarantee (and remedy if guaranteed production is not met)</w:t>
                      </w:r>
                    </w:p>
                    <w:p w14:paraId="7BF452AD"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Contractor to secure all required permits</w:t>
                      </w:r>
                    </w:p>
                    <w:p w14:paraId="6714B7B9"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Contractor to secure all required interconnection approvals</w:t>
                      </w:r>
                    </w:p>
                    <w:p w14:paraId="20D91E3C"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Contractor to secure final utility Permission to Operate</w:t>
                      </w:r>
                    </w:p>
                    <w:p w14:paraId="44699819"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Warranties for system components</w:t>
                      </w:r>
                    </w:p>
                    <w:p w14:paraId="21FCC8AE"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Construction and electrical drawings</w:t>
                      </w:r>
                    </w:p>
                    <w:p w14:paraId="79AB8DA1" w14:textId="77777777" w:rsidR="00676FD9" w:rsidRPr="001A5421" w:rsidRDefault="00676FD9" w:rsidP="009C222C">
                      <w:pPr>
                        <w:numPr>
                          <w:ilvl w:val="0"/>
                          <w:numId w:val="3"/>
                        </w:numPr>
                        <w:spacing w:after="60" w:line="240" w:lineRule="auto"/>
                        <w:ind w:left="1080"/>
                        <w:rPr>
                          <w:color w:val="333333"/>
                          <w:sz w:val="24"/>
                          <w:szCs w:val="24"/>
                        </w:rPr>
                      </w:pPr>
                      <w:r w:rsidRPr="001A5421">
                        <w:rPr>
                          <w:color w:val="333333"/>
                          <w:sz w:val="24"/>
                          <w:szCs w:val="24"/>
                        </w:rPr>
                        <w:t>Clear project construction schedule (and remedy if there are unreasonable delays)</w:t>
                      </w:r>
                    </w:p>
                    <w:p w14:paraId="45655233" w14:textId="77777777" w:rsidR="00676FD9" w:rsidRDefault="00676FD9" w:rsidP="009C222C">
                      <w:pPr>
                        <w:numPr>
                          <w:ilvl w:val="0"/>
                          <w:numId w:val="3"/>
                        </w:numPr>
                        <w:spacing w:after="240" w:line="240" w:lineRule="auto"/>
                        <w:ind w:left="1080"/>
                        <w:rPr>
                          <w:color w:val="333333"/>
                          <w:sz w:val="24"/>
                          <w:szCs w:val="24"/>
                        </w:rPr>
                      </w:pPr>
                      <w:r w:rsidRPr="001A5421">
                        <w:rPr>
                          <w:color w:val="333333"/>
                          <w:sz w:val="24"/>
                          <w:szCs w:val="24"/>
                        </w:rPr>
                        <w:t>Final as-built drawings and equipment lists to be provided to the school.</w:t>
                      </w:r>
                    </w:p>
                    <w:p w14:paraId="5B0F39FB" w14:textId="77777777" w:rsidR="00676FD9" w:rsidRDefault="00676FD9" w:rsidP="001A5421">
                      <w:pPr>
                        <w:spacing w:before="120" w:line="240" w:lineRule="auto"/>
                        <w:ind w:firstLine="360"/>
                        <w:rPr>
                          <w:b/>
                          <w:bCs/>
                          <w:color w:val="333333"/>
                          <w:sz w:val="24"/>
                          <w:szCs w:val="24"/>
                        </w:rPr>
                      </w:pPr>
                    </w:p>
                    <w:p w14:paraId="723028A6" w14:textId="77777777" w:rsidR="00676FD9" w:rsidRDefault="00676FD9" w:rsidP="001A5421">
                      <w:pPr>
                        <w:spacing w:before="120" w:line="240" w:lineRule="auto"/>
                        <w:ind w:firstLine="360"/>
                        <w:rPr>
                          <w:color w:val="333333"/>
                          <w:sz w:val="24"/>
                          <w:szCs w:val="24"/>
                        </w:rPr>
                      </w:pPr>
                      <w:r w:rsidRPr="001A5421">
                        <w:rPr>
                          <w:b/>
                          <w:bCs/>
                          <w:color w:val="333333"/>
                          <w:sz w:val="24"/>
                          <w:szCs w:val="24"/>
                        </w:rPr>
                        <w:t>Items to Watch Out for in EPC contracts</w:t>
                      </w:r>
                      <w:r>
                        <w:rPr>
                          <w:color w:val="333333"/>
                          <w:sz w:val="24"/>
                          <w:szCs w:val="24"/>
                        </w:rPr>
                        <w:t>:</w:t>
                      </w:r>
                    </w:p>
                    <w:p w14:paraId="3C9459AC" w14:textId="77777777" w:rsidR="00676FD9" w:rsidRPr="001A5421" w:rsidRDefault="00676FD9" w:rsidP="009C222C">
                      <w:pPr>
                        <w:numPr>
                          <w:ilvl w:val="0"/>
                          <w:numId w:val="28"/>
                        </w:numPr>
                        <w:spacing w:after="60" w:line="240" w:lineRule="auto"/>
                        <w:ind w:left="1080"/>
                        <w:rPr>
                          <w:color w:val="333333"/>
                          <w:sz w:val="24"/>
                          <w:szCs w:val="24"/>
                        </w:rPr>
                      </w:pPr>
                      <w:r w:rsidRPr="001A5421">
                        <w:rPr>
                          <w:color w:val="333333"/>
                          <w:sz w:val="24"/>
                          <w:szCs w:val="24"/>
                        </w:rPr>
                        <w:t>Project tasks that are up to the school to perform (i.e. securing permits or utility interconnection approval)</w:t>
                      </w:r>
                    </w:p>
                    <w:p w14:paraId="2240EE95" w14:textId="77777777" w:rsidR="00676FD9" w:rsidRPr="001A5421" w:rsidRDefault="00676FD9" w:rsidP="009C222C">
                      <w:pPr>
                        <w:numPr>
                          <w:ilvl w:val="0"/>
                          <w:numId w:val="28"/>
                        </w:numPr>
                        <w:spacing w:after="60" w:line="240" w:lineRule="auto"/>
                        <w:ind w:left="1080"/>
                        <w:rPr>
                          <w:color w:val="333333"/>
                          <w:sz w:val="24"/>
                          <w:szCs w:val="24"/>
                        </w:rPr>
                      </w:pPr>
                      <w:r w:rsidRPr="001A5421">
                        <w:rPr>
                          <w:color w:val="333333"/>
                          <w:sz w:val="24"/>
                          <w:szCs w:val="24"/>
                        </w:rPr>
                        <w:t xml:space="preserve">Unreasonable delegation of work to unknown subcontractors </w:t>
                      </w:r>
                    </w:p>
                    <w:p w14:paraId="300D8E77" w14:textId="77777777" w:rsidR="00676FD9" w:rsidRDefault="00676FD9" w:rsidP="009C222C">
                      <w:pPr>
                        <w:numPr>
                          <w:ilvl w:val="0"/>
                          <w:numId w:val="28"/>
                        </w:numPr>
                        <w:spacing w:after="60" w:line="240" w:lineRule="auto"/>
                        <w:ind w:left="1080"/>
                        <w:rPr>
                          <w:color w:val="333333"/>
                          <w:sz w:val="24"/>
                          <w:szCs w:val="24"/>
                        </w:rPr>
                      </w:pPr>
                      <w:r w:rsidRPr="001A5421">
                        <w:rPr>
                          <w:color w:val="333333"/>
                          <w:sz w:val="24"/>
                          <w:szCs w:val="24"/>
                        </w:rPr>
                        <w:t>Unreasonable payment schedules that do not allow time for inspection and work approval.</w:t>
                      </w:r>
                    </w:p>
                    <w:p w14:paraId="131F37E3" w14:textId="77777777" w:rsidR="00676FD9" w:rsidRPr="001A5421" w:rsidRDefault="00676FD9" w:rsidP="009C222C">
                      <w:pPr>
                        <w:numPr>
                          <w:ilvl w:val="0"/>
                          <w:numId w:val="28"/>
                        </w:numPr>
                        <w:spacing w:after="60" w:line="240" w:lineRule="auto"/>
                        <w:ind w:left="1080"/>
                        <w:rPr>
                          <w:color w:val="333333"/>
                          <w:sz w:val="24"/>
                          <w:szCs w:val="24"/>
                        </w:rPr>
                      </w:pPr>
                      <w:r w:rsidRPr="001A5421">
                        <w:rPr>
                          <w:color w:val="333333"/>
                          <w:sz w:val="24"/>
                          <w:szCs w:val="24"/>
                        </w:rPr>
                        <w:t>Unreasonable waiver of project timelines.</w:t>
                      </w:r>
                    </w:p>
                  </w:txbxContent>
                </v:textbox>
                <w10:wrap type="square"/>
              </v:shape>
            </w:pict>
          </mc:Fallback>
        </mc:AlternateContent>
      </w:r>
      <w:r w:rsidR="001F2DC2">
        <w:rPr>
          <w:b/>
          <w:color w:val="333333"/>
          <w:sz w:val="24"/>
          <w:szCs w:val="24"/>
        </w:rPr>
        <w:t>Key Elements in Engineering/Procurement/Construction Contracts for Direct Ownership Projects</w:t>
      </w:r>
    </w:p>
    <w:p w14:paraId="088F862C" w14:textId="77777777" w:rsidR="00705DFC" w:rsidRDefault="00705DFC" w:rsidP="005A7E19">
      <w:pPr>
        <w:spacing w:after="0" w:line="240" w:lineRule="auto"/>
        <w:rPr>
          <w:b/>
          <w:color w:val="333333"/>
          <w:sz w:val="24"/>
          <w:szCs w:val="24"/>
        </w:rPr>
      </w:pPr>
    </w:p>
    <w:p w14:paraId="051AF378" w14:textId="77777777" w:rsidR="001010DE" w:rsidRDefault="001010DE" w:rsidP="005A7E19">
      <w:pPr>
        <w:spacing w:after="0" w:line="240" w:lineRule="auto"/>
        <w:rPr>
          <w:b/>
          <w:color w:val="333333"/>
          <w:sz w:val="24"/>
          <w:szCs w:val="24"/>
        </w:rPr>
      </w:pPr>
    </w:p>
    <w:p w14:paraId="75FAFFE2" w14:textId="77777777" w:rsidR="001F2DC2" w:rsidRDefault="001F2DC2" w:rsidP="005A7E19">
      <w:pPr>
        <w:spacing w:after="0" w:line="240" w:lineRule="auto"/>
        <w:rPr>
          <w:b/>
          <w:color w:val="333333"/>
          <w:sz w:val="24"/>
          <w:szCs w:val="24"/>
        </w:rPr>
      </w:pPr>
    </w:p>
    <w:p w14:paraId="39377145" w14:textId="77777777" w:rsidR="00727930" w:rsidRDefault="00727930" w:rsidP="001F2DC2">
      <w:pPr>
        <w:spacing w:after="0" w:line="240" w:lineRule="auto"/>
        <w:ind w:left="720" w:hanging="720"/>
        <w:rPr>
          <w:b/>
          <w:color w:val="333333"/>
          <w:sz w:val="24"/>
          <w:szCs w:val="24"/>
        </w:rPr>
      </w:pPr>
    </w:p>
    <w:p w14:paraId="1F013AC3" w14:textId="77777777" w:rsidR="00727930" w:rsidRDefault="00727930" w:rsidP="001F2DC2">
      <w:pPr>
        <w:spacing w:after="0" w:line="240" w:lineRule="auto"/>
        <w:ind w:left="720" w:hanging="720"/>
        <w:rPr>
          <w:b/>
          <w:color w:val="333333"/>
          <w:sz w:val="24"/>
          <w:szCs w:val="24"/>
        </w:rPr>
      </w:pPr>
    </w:p>
    <w:p w14:paraId="0D380463" w14:textId="77777777" w:rsidR="00727930" w:rsidRDefault="00727930" w:rsidP="001F2DC2">
      <w:pPr>
        <w:spacing w:after="0" w:line="240" w:lineRule="auto"/>
        <w:ind w:left="720" w:hanging="720"/>
        <w:rPr>
          <w:b/>
          <w:color w:val="333333"/>
          <w:sz w:val="24"/>
          <w:szCs w:val="24"/>
        </w:rPr>
      </w:pPr>
    </w:p>
    <w:p w14:paraId="390D109F" w14:textId="77777777" w:rsidR="00727930" w:rsidRDefault="00727930" w:rsidP="001F2DC2">
      <w:pPr>
        <w:spacing w:after="0" w:line="240" w:lineRule="auto"/>
        <w:ind w:left="720" w:hanging="720"/>
        <w:rPr>
          <w:b/>
          <w:color w:val="333333"/>
          <w:sz w:val="24"/>
          <w:szCs w:val="24"/>
        </w:rPr>
      </w:pPr>
    </w:p>
    <w:p w14:paraId="4543889D" w14:textId="77777777" w:rsidR="00727930" w:rsidRDefault="00727930" w:rsidP="001F2DC2">
      <w:pPr>
        <w:spacing w:after="0" w:line="240" w:lineRule="auto"/>
        <w:ind w:left="720" w:hanging="720"/>
        <w:rPr>
          <w:b/>
          <w:color w:val="333333"/>
          <w:sz w:val="24"/>
          <w:szCs w:val="24"/>
        </w:rPr>
      </w:pPr>
    </w:p>
    <w:p w14:paraId="4ADCDB9B" w14:textId="3865A764" w:rsidR="003B1A18" w:rsidRDefault="00EA77AE" w:rsidP="001F2DC2">
      <w:pPr>
        <w:spacing w:after="0" w:line="240" w:lineRule="auto"/>
        <w:ind w:left="720" w:hanging="720"/>
        <w:rPr>
          <w:b/>
          <w:color w:val="333333"/>
          <w:sz w:val="24"/>
          <w:szCs w:val="24"/>
        </w:rPr>
      </w:pPr>
      <w:r>
        <w:rPr>
          <w:noProof/>
        </w:rPr>
        <w:lastRenderedPageBreak/>
        <mc:AlternateContent>
          <mc:Choice Requires="wps">
            <w:drawing>
              <wp:anchor distT="0" distB="0" distL="114299" distR="114299" simplePos="0" relativeHeight="251800576" behindDoc="0" locked="0" layoutInCell="1" allowOverlap="1" wp14:anchorId="79BA6516" wp14:editId="5212DAED">
                <wp:simplePos x="0" y="0"/>
                <wp:positionH relativeFrom="column">
                  <wp:posOffset>80644</wp:posOffset>
                </wp:positionH>
                <wp:positionV relativeFrom="paragraph">
                  <wp:posOffset>325120</wp:posOffset>
                </wp:positionV>
                <wp:extent cx="0" cy="3616960"/>
                <wp:effectExtent l="19050" t="0" r="0" b="2540"/>
                <wp:wrapNone/>
                <wp:docPr id="1379630733"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361696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DE7D89" id="Straight Connector 5" o:spid="_x0000_s1026" style="position:absolute;flip:x;z-index:251800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6.35pt,25.6pt" to="6.35pt,3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" strokecolor="#4472c4 [3204]" strokeweight="3pt">
                <v:stroke joinstyle="miter"/>
                <o:lock v:ext="edit" shapetype="f"/>
              </v:line>
            </w:pict>
          </mc:Fallback>
        </mc:AlternateContent>
      </w:r>
      <w:r>
        <w:rPr>
          <w:noProof/>
        </w:rPr>
        <mc:AlternateContent>
          <mc:Choice Requires="wps">
            <w:drawing>
              <wp:anchor distT="0" distB="0" distL="114300" distR="114300" simplePos="0" relativeHeight="251789312" behindDoc="0" locked="0" layoutInCell="1" allowOverlap="0" wp14:anchorId="7EC503EF" wp14:editId="2D2A07FE">
                <wp:simplePos x="0" y="0"/>
                <wp:positionH relativeFrom="page">
                  <wp:posOffset>927100</wp:posOffset>
                </wp:positionH>
                <wp:positionV relativeFrom="margin">
                  <wp:posOffset>262890</wp:posOffset>
                </wp:positionV>
                <wp:extent cx="5943600" cy="3746500"/>
                <wp:effectExtent l="0" t="0" r="0" b="6350"/>
                <wp:wrapTopAndBottom/>
                <wp:docPr id="191204959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3746500"/>
                        </a:xfrm>
                        <a:prstGeom prst="rect">
                          <a:avLst/>
                        </a:prstGeom>
                        <a:solidFill>
                          <a:srgbClr val="4472C4">
                            <a:lumMod val="20000"/>
                            <a:lumOff val="80000"/>
                          </a:srgbClr>
                        </a:solidFill>
                        <a:ln w="19050">
                          <a:solidFill>
                            <a:sysClr val="windowText" lastClr="000000"/>
                          </a:solidFill>
                        </a:ln>
                      </wps:spPr>
                      <wps:txbx>
                        <w:txbxContent>
                          <w:p w14:paraId="01654541" w14:textId="77777777" w:rsidR="00676FD9" w:rsidRPr="00281976" w:rsidRDefault="00676FD9" w:rsidP="005F3BE4">
                            <w:pPr>
                              <w:spacing w:before="120" w:line="240" w:lineRule="auto"/>
                              <w:rPr>
                                <w:color w:val="333333"/>
                                <w:sz w:val="24"/>
                                <w:szCs w:val="24"/>
                              </w:rPr>
                            </w:pPr>
                            <w:r>
                              <w:rPr>
                                <w:b/>
                                <w:bCs/>
                                <w:color w:val="333333"/>
                                <w:sz w:val="24"/>
                                <w:szCs w:val="24"/>
                              </w:rPr>
                              <w:t xml:space="preserve">       </w:t>
                            </w:r>
                            <w:r w:rsidRPr="00281976">
                              <w:rPr>
                                <w:b/>
                                <w:bCs/>
                                <w:color w:val="333333"/>
                                <w:sz w:val="24"/>
                                <w:szCs w:val="24"/>
                              </w:rPr>
                              <w:t>Items to Include in a Power Purchase Agreement</w:t>
                            </w:r>
                            <w:r w:rsidRPr="00281976">
                              <w:rPr>
                                <w:color w:val="333333"/>
                                <w:sz w:val="24"/>
                                <w:szCs w:val="24"/>
                              </w:rPr>
                              <w:t>:</w:t>
                            </w:r>
                          </w:p>
                          <w:p w14:paraId="251E8144" w14:textId="77777777" w:rsidR="00676FD9" w:rsidRDefault="00676FD9" w:rsidP="009C222C">
                            <w:pPr>
                              <w:numPr>
                                <w:ilvl w:val="0"/>
                                <w:numId w:val="3"/>
                              </w:numPr>
                              <w:spacing w:after="60" w:line="240" w:lineRule="auto"/>
                              <w:rPr>
                                <w:color w:val="333333"/>
                                <w:sz w:val="24"/>
                                <w:szCs w:val="24"/>
                              </w:rPr>
                            </w:pPr>
                            <w:r w:rsidRPr="00281976">
                              <w:rPr>
                                <w:color w:val="333333"/>
                                <w:sz w:val="24"/>
                                <w:szCs w:val="24"/>
                              </w:rPr>
                              <w:t>Proper calculation of school’s default electricity supply price.</w:t>
                            </w:r>
                          </w:p>
                          <w:p w14:paraId="1E51DF74" w14:textId="77777777" w:rsidR="00676FD9" w:rsidRPr="00281976" w:rsidRDefault="00676FD9" w:rsidP="009C222C">
                            <w:pPr>
                              <w:numPr>
                                <w:ilvl w:val="0"/>
                                <w:numId w:val="3"/>
                              </w:numPr>
                              <w:spacing w:after="60" w:line="240" w:lineRule="auto"/>
                              <w:rPr>
                                <w:color w:val="333333"/>
                                <w:sz w:val="24"/>
                                <w:szCs w:val="24"/>
                              </w:rPr>
                            </w:pPr>
                            <w:r w:rsidRPr="00281976">
                              <w:rPr>
                                <w:color w:val="333333"/>
                                <w:sz w:val="24"/>
                                <w:szCs w:val="24"/>
                              </w:rPr>
                              <w:t>Reasonable Year One PPA price per kWh</w:t>
                            </w:r>
                          </w:p>
                          <w:p w14:paraId="45F62AA3" w14:textId="77777777" w:rsidR="00676FD9" w:rsidRPr="00281976" w:rsidRDefault="00676FD9" w:rsidP="009C222C">
                            <w:pPr>
                              <w:numPr>
                                <w:ilvl w:val="0"/>
                                <w:numId w:val="3"/>
                              </w:numPr>
                              <w:spacing w:after="60" w:line="240" w:lineRule="auto"/>
                              <w:rPr>
                                <w:color w:val="333333"/>
                                <w:sz w:val="24"/>
                                <w:szCs w:val="24"/>
                              </w:rPr>
                            </w:pPr>
                            <w:r w:rsidRPr="00281976">
                              <w:rPr>
                                <w:color w:val="333333"/>
                                <w:sz w:val="24"/>
                                <w:szCs w:val="24"/>
                              </w:rPr>
                              <w:t xml:space="preserve">Reasonable escalation rate (ideally linked </w:t>
                            </w:r>
                            <w:r>
                              <w:rPr>
                                <w:color w:val="333333"/>
                                <w:sz w:val="24"/>
                                <w:szCs w:val="24"/>
                              </w:rPr>
                              <w:t>s</w:t>
                            </w:r>
                            <w:r w:rsidRPr="00281976">
                              <w:rPr>
                                <w:color w:val="333333"/>
                                <w:sz w:val="24"/>
                                <w:szCs w:val="24"/>
                              </w:rPr>
                              <w:t xml:space="preserve">o </w:t>
                            </w:r>
                            <w:r>
                              <w:rPr>
                                <w:color w:val="333333"/>
                                <w:sz w:val="24"/>
                                <w:szCs w:val="24"/>
                              </w:rPr>
                              <w:t xml:space="preserve">PPA price never exceeds default </w:t>
                            </w:r>
                            <w:r w:rsidRPr="00281976">
                              <w:rPr>
                                <w:color w:val="333333"/>
                                <w:sz w:val="24"/>
                                <w:szCs w:val="24"/>
                              </w:rPr>
                              <w:t>electricity price)</w:t>
                            </w:r>
                          </w:p>
                          <w:p w14:paraId="0FCE87F8" w14:textId="77777777" w:rsidR="00676FD9" w:rsidRPr="00281976" w:rsidRDefault="00676FD9" w:rsidP="009C222C">
                            <w:pPr>
                              <w:numPr>
                                <w:ilvl w:val="0"/>
                                <w:numId w:val="3"/>
                              </w:numPr>
                              <w:spacing w:after="60" w:line="240" w:lineRule="auto"/>
                              <w:rPr>
                                <w:color w:val="333333"/>
                                <w:sz w:val="24"/>
                                <w:szCs w:val="24"/>
                              </w:rPr>
                            </w:pPr>
                            <w:r w:rsidRPr="00281976">
                              <w:rPr>
                                <w:color w:val="333333"/>
                                <w:sz w:val="24"/>
                                <w:szCs w:val="24"/>
                              </w:rPr>
                              <w:t>Guarantee of electricity bill savings (</w:t>
                            </w:r>
                            <w:r>
                              <w:rPr>
                                <w:color w:val="333333"/>
                                <w:sz w:val="24"/>
                                <w:szCs w:val="24"/>
                              </w:rPr>
                              <w:t xml:space="preserve">and a specified </w:t>
                            </w:r>
                            <w:r w:rsidRPr="00281976">
                              <w:rPr>
                                <w:color w:val="333333"/>
                                <w:sz w:val="24"/>
                                <w:szCs w:val="24"/>
                              </w:rPr>
                              <w:t>remedy if guaranteed savings are</w:t>
                            </w:r>
                            <w:r>
                              <w:rPr>
                                <w:color w:val="333333"/>
                                <w:sz w:val="24"/>
                                <w:szCs w:val="24"/>
                              </w:rPr>
                              <w:t xml:space="preserve"> not realized</w:t>
                            </w:r>
                            <w:r w:rsidRPr="00281976">
                              <w:rPr>
                                <w:color w:val="333333"/>
                                <w:sz w:val="24"/>
                                <w:szCs w:val="24"/>
                              </w:rPr>
                              <w:t>)</w:t>
                            </w:r>
                          </w:p>
                          <w:p w14:paraId="014301AD" w14:textId="77777777" w:rsidR="00676FD9" w:rsidRPr="00281976" w:rsidRDefault="00676FD9" w:rsidP="009C222C">
                            <w:pPr>
                              <w:numPr>
                                <w:ilvl w:val="0"/>
                                <w:numId w:val="3"/>
                              </w:numPr>
                              <w:spacing w:after="240" w:line="240" w:lineRule="auto"/>
                              <w:rPr>
                                <w:color w:val="333333"/>
                                <w:sz w:val="24"/>
                                <w:szCs w:val="24"/>
                              </w:rPr>
                            </w:pPr>
                            <w:r w:rsidRPr="00281976">
                              <w:rPr>
                                <w:color w:val="333333"/>
                                <w:sz w:val="24"/>
                                <w:szCs w:val="24"/>
                              </w:rPr>
                              <w:t>Clear provisions for buy-out price and terms at the end of the PPA</w:t>
                            </w:r>
                          </w:p>
                          <w:p w14:paraId="02A3EF64" w14:textId="77777777" w:rsidR="00676FD9" w:rsidRPr="00281976" w:rsidRDefault="00676FD9" w:rsidP="002C2A33">
                            <w:pPr>
                              <w:spacing w:line="240" w:lineRule="auto"/>
                              <w:ind w:left="720" w:hanging="360"/>
                              <w:rPr>
                                <w:color w:val="333333"/>
                                <w:sz w:val="24"/>
                                <w:szCs w:val="24"/>
                              </w:rPr>
                            </w:pPr>
                            <w:r w:rsidRPr="00281976">
                              <w:rPr>
                                <w:b/>
                                <w:bCs/>
                                <w:color w:val="333333"/>
                                <w:sz w:val="24"/>
                                <w:szCs w:val="24"/>
                              </w:rPr>
                              <w:t>Items to Watch Out for in the Power Purchase Agreement</w:t>
                            </w:r>
                            <w:r w:rsidRPr="00281976">
                              <w:rPr>
                                <w:color w:val="333333"/>
                                <w:sz w:val="24"/>
                                <w:szCs w:val="24"/>
                              </w:rPr>
                              <w:t>:</w:t>
                            </w:r>
                          </w:p>
                          <w:p w14:paraId="662382E1" w14:textId="77777777" w:rsidR="00676FD9" w:rsidRPr="00281976" w:rsidRDefault="00676FD9" w:rsidP="009C222C">
                            <w:pPr>
                              <w:numPr>
                                <w:ilvl w:val="0"/>
                                <w:numId w:val="28"/>
                              </w:numPr>
                              <w:spacing w:after="60" w:line="240" w:lineRule="auto"/>
                              <w:rPr>
                                <w:color w:val="333333"/>
                                <w:sz w:val="24"/>
                                <w:szCs w:val="24"/>
                              </w:rPr>
                            </w:pPr>
                            <w:r w:rsidRPr="00281976">
                              <w:rPr>
                                <w:color w:val="333333"/>
                                <w:sz w:val="24"/>
                                <w:szCs w:val="24"/>
                              </w:rPr>
                              <w:t>A default electricity price calculated by dividing school’s annual electricity cost by the school’s annual kWh usage</w:t>
                            </w:r>
                          </w:p>
                          <w:p w14:paraId="7B60D5E0" w14:textId="77777777" w:rsidR="00676FD9" w:rsidRPr="00281976" w:rsidRDefault="00676FD9" w:rsidP="009C222C">
                            <w:pPr>
                              <w:numPr>
                                <w:ilvl w:val="0"/>
                                <w:numId w:val="28"/>
                              </w:numPr>
                              <w:spacing w:after="60" w:line="240" w:lineRule="auto"/>
                              <w:rPr>
                                <w:color w:val="333333"/>
                                <w:sz w:val="24"/>
                                <w:szCs w:val="24"/>
                              </w:rPr>
                            </w:pPr>
                            <w:r w:rsidRPr="00281976">
                              <w:rPr>
                                <w:color w:val="333333"/>
                                <w:sz w:val="24"/>
                                <w:szCs w:val="24"/>
                              </w:rPr>
                              <w:t>Excessive escalation rate for price of delivered electricity</w:t>
                            </w:r>
                          </w:p>
                          <w:p w14:paraId="4CF9E5B0" w14:textId="77777777" w:rsidR="00676FD9" w:rsidRPr="00281976" w:rsidRDefault="00676FD9" w:rsidP="009C222C">
                            <w:pPr>
                              <w:numPr>
                                <w:ilvl w:val="0"/>
                                <w:numId w:val="28"/>
                              </w:numPr>
                              <w:spacing w:after="60" w:line="240" w:lineRule="auto"/>
                              <w:rPr>
                                <w:color w:val="333333"/>
                                <w:sz w:val="24"/>
                                <w:szCs w:val="24"/>
                              </w:rPr>
                            </w:pPr>
                            <w:r w:rsidRPr="00281976">
                              <w:rPr>
                                <w:color w:val="333333"/>
                                <w:sz w:val="24"/>
                                <w:szCs w:val="24"/>
                              </w:rPr>
                              <w:t>No guarantee of bill savings</w:t>
                            </w:r>
                          </w:p>
                          <w:p w14:paraId="29ED7FC2" w14:textId="77777777" w:rsidR="00676FD9" w:rsidRPr="00281976" w:rsidRDefault="00676FD9" w:rsidP="009C222C">
                            <w:pPr>
                              <w:numPr>
                                <w:ilvl w:val="0"/>
                                <w:numId w:val="28"/>
                              </w:numPr>
                              <w:spacing w:after="60" w:line="240" w:lineRule="auto"/>
                              <w:rPr>
                                <w:color w:val="333333"/>
                                <w:sz w:val="24"/>
                                <w:szCs w:val="24"/>
                              </w:rPr>
                            </w:pPr>
                            <w:r w:rsidRPr="00281976">
                              <w:rPr>
                                <w:color w:val="333333"/>
                                <w:sz w:val="24"/>
                                <w:szCs w:val="24"/>
                              </w:rPr>
                              <w:t>Excessive term of PPA agreement</w:t>
                            </w:r>
                          </w:p>
                          <w:p w14:paraId="174B01C2" w14:textId="77777777" w:rsidR="00676FD9" w:rsidRPr="00281976" w:rsidRDefault="00676FD9" w:rsidP="009C222C">
                            <w:pPr>
                              <w:numPr>
                                <w:ilvl w:val="0"/>
                                <w:numId w:val="28"/>
                              </w:numPr>
                              <w:spacing w:line="240" w:lineRule="auto"/>
                              <w:rPr>
                                <w:color w:val="333333"/>
                                <w:sz w:val="24"/>
                                <w:szCs w:val="24"/>
                              </w:rPr>
                            </w:pPr>
                            <w:r w:rsidRPr="00281976">
                              <w:rPr>
                                <w:color w:val="333333"/>
                                <w:sz w:val="24"/>
                                <w:szCs w:val="24"/>
                              </w:rPr>
                              <w:t>Poorly defined and/or unreasonable buy-out provisions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503EF" id="Text Box 4" o:spid="_x0000_s1048" type="#_x0000_t202" style="position:absolute;left:0;text-align:left;margin-left:73pt;margin-top:20.7pt;width:468pt;height:295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" o:allowoverlap="f" fillcolor="#dae3f3" strokecolor="windowText" strokeweight="1.5pt">
                <v:path arrowok="t"/>
                <v:textbox>
                  <w:txbxContent>
                    <w:p w14:paraId="01654541" w14:textId="77777777" w:rsidR="00676FD9" w:rsidRPr="00281976" w:rsidRDefault="00676FD9" w:rsidP="005F3BE4">
                      <w:pPr>
                        <w:spacing w:before="120" w:line="240" w:lineRule="auto"/>
                        <w:rPr>
                          <w:color w:val="333333"/>
                          <w:sz w:val="24"/>
                          <w:szCs w:val="24"/>
                        </w:rPr>
                      </w:pPr>
                      <w:r>
                        <w:rPr>
                          <w:b/>
                          <w:bCs/>
                          <w:color w:val="333333"/>
                          <w:sz w:val="24"/>
                          <w:szCs w:val="24"/>
                        </w:rPr>
                        <w:t xml:space="preserve">       </w:t>
                      </w:r>
                      <w:r w:rsidRPr="00281976">
                        <w:rPr>
                          <w:b/>
                          <w:bCs/>
                          <w:color w:val="333333"/>
                          <w:sz w:val="24"/>
                          <w:szCs w:val="24"/>
                        </w:rPr>
                        <w:t>Items to Include in a Power Purchase Agreement</w:t>
                      </w:r>
                      <w:r w:rsidRPr="00281976">
                        <w:rPr>
                          <w:color w:val="333333"/>
                          <w:sz w:val="24"/>
                          <w:szCs w:val="24"/>
                        </w:rPr>
                        <w:t>:</w:t>
                      </w:r>
                    </w:p>
                    <w:p w14:paraId="251E8144" w14:textId="77777777" w:rsidR="00676FD9" w:rsidRDefault="00676FD9" w:rsidP="009C222C">
                      <w:pPr>
                        <w:numPr>
                          <w:ilvl w:val="0"/>
                          <w:numId w:val="3"/>
                        </w:numPr>
                        <w:spacing w:after="60" w:line="240" w:lineRule="auto"/>
                        <w:rPr>
                          <w:color w:val="333333"/>
                          <w:sz w:val="24"/>
                          <w:szCs w:val="24"/>
                        </w:rPr>
                      </w:pPr>
                      <w:r w:rsidRPr="00281976">
                        <w:rPr>
                          <w:color w:val="333333"/>
                          <w:sz w:val="24"/>
                          <w:szCs w:val="24"/>
                        </w:rPr>
                        <w:t>Proper calculation of school’s default electricity supply price.</w:t>
                      </w:r>
                    </w:p>
                    <w:p w14:paraId="1E51DF74" w14:textId="77777777" w:rsidR="00676FD9" w:rsidRPr="00281976" w:rsidRDefault="00676FD9" w:rsidP="009C222C">
                      <w:pPr>
                        <w:numPr>
                          <w:ilvl w:val="0"/>
                          <w:numId w:val="3"/>
                        </w:numPr>
                        <w:spacing w:after="60" w:line="240" w:lineRule="auto"/>
                        <w:rPr>
                          <w:color w:val="333333"/>
                          <w:sz w:val="24"/>
                          <w:szCs w:val="24"/>
                        </w:rPr>
                      </w:pPr>
                      <w:r w:rsidRPr="00281976">
                        <w:rPr>
                          <w:color w:val="333333"/>
                          <w:sz w:val="24"/>
                          <w:szCs w:val="24"/>
                        </w:rPr>
                        <w:t>Reasonable Year One PPA price per kWh</w:t>
                      </w:r>
                    </w:p>
                    <w:p w14:paraId="45F62AA3" w14:textId="77777777" w:rsidR="00676FD9" w:rsidRPr="00281976" w:rsidRDefault="00676FD9" w:rsidP="009C222C">
                      <w:pPr>
                        <w:numPr>
                          <w:ilvl w:val="0"/>
                          <w:numId w:val="3"/>
                        </w:numPr>
                        <w:spacing w:after="60" w:line="240" w:lineRule="auto"/>
                        <w:rPr>
                          <w:color w:val="333333"/>
                          <w:sz w:val="24"/>
                          <w:szCs w:val="24"/>
                        </w:rPr>
                      </w:pPr>
                      <w:r w:rsidRPr="00281976">
                        <w:rPr>
                          <w:color w:val="333333"/>
                          <w:sz w:val="24"/>
                          <w:szCs w:val="24"/>
                        </w:rPr>
                        <w:t xml:space="preserve">Reasonable escalation rate (ideally linked </w:t>
                      </w:r>
                      <w:r>
                        <w:rPr>
                          <w:color w:val="333333"/>
                          <w:sz w:val="24"/>
                          <w:szCs w:val="24"/>
                        </w:rPr>
                        <w:t>s</w:t>
                      </w:r>
                      <w:r w:rsidRPr="00281976">
                        <w:rPr>
                          <w:color w:val="333333"/>
                          <w:sz w:val="24"/>
                          <w:szCs w:val="24"/>
                        </w:rPr>
                        <w:t xml:space="preserve">o </w:t>
                      </w:r>
                      <w:r>
                        <w:rPr>
                          <w:color w:val="333333"/>
                          <w:sz w:val="24"/>
                          <w:szCs w:val="24"/>
                        </w:rPr>
                        <w:t xml:space="preserve">PPA price never exceeds default </w:t>
                      </w:r>
                      <w:r w:rsidRPr="00281976">
                        <w:rPr>
                          <w:color w:val="333333"/>
                          <w:sz w:val="24"/>
                          <w:szCs w:val="24"/>
                        </w:rPr>
                        <w:t>electricity price)</w:t>
                      </w:r>
                    </w:p>
                    <w:p w14:paraId="0FCE87F8" w14:textId="77777777" w:rsidR="00676FD9" w:rsidRPr="00281976" w:rsidRDefault="00676FD9" w:rsidP="009C222C">
                      <w:pPr>
                        <w:numPr>
                          <w:ilvl w:val="0"/>
                          <w:numId w:val="3"/>
                        </w:numPr>
                        <w:spacing w:after="60" w:line="240" w:lineRule="auto"/>
                        <w:rPr>
                          <w:color w:val="333333"/>
                          <w:sz w:val="24"/>
                          <w:szCs w:val="24"/>
                        </w:rPr>
                      </w:pPr>
                      <w:r w:rsidRPr="00281976">
                        <w:rPr>
                          <w:color w:val="333333"/>
                          <w:sz w:val="24"/>
                          <w:szCs w:val="24"/>
                        </w:rPr>
                        <w:t>Guarantee of electricity bill savings (</w:t>
                      </w:r>
                      <w:r>
                        <w:rPr>
                          <w:color w:val="333333"/>
                          <w:sz w:val="24"/>
                          <w:szCs w:val="24"/>
                        </w:rPr>
                        <w:t xml:space="preserve">and a specified </w:t>
                      </w:r>
                      <w:r w:rsidRPr="00281976">
                        <w:rPr>
                          <w:color w:val="333333"/>
                          <w:sz w:val="24"/>
                          <w:szCs w:val="24"/>
                        </w:rPr>
                        <w:t>remedy if guaranteed savings are</w:t>
                      </w:r>
                      <w:r>
                        <w:rPr>
                          <w:color w:val="333333"/>
                          <w:sz w:val="24"/>
                          <w:szCs w:val="24"/>
                        </w:rPr>
                        <w:t xml:space="preserve"> not realized</w:t>
                      </w:r>
                      <w:r w:rsidRPr="00281976">
                        <w:rPr>
                          <w:color w:val="333333"/>
                          <w:sz w:val="24"/>
                          <w:szCs w:val="24"/>
                        </w:rPr>
                        <w:t>)</w:t>
                      </w:r>
                    </w:p>
                    <w:p w14:paraId="014301AD" w14:textId="77777777" w:rsidR="00676FD9" w:rsidRPr="00281976" w:rsidRDefault="00676FD9" w:rsidP="009C222C">
                      <w:pPr>
                        <w:numPr>
                          <w:ilvl w:val="0"/>
                          <w:numId w:val="3"/>
                        </w:numPr>
                        <w:spacing w:after="240" w:line="240" w:lineRule="auto"/>
                        <w:rPr>
                          <w:color w:val="333333"/>
                          <w:sz w:val="24"/>
                          <w:szCs w:val="24"/>
                        </w:rPr>
                      </w:pPr>
                      <w:r w:rsidRPr="00281976">
                        <w:rPr>
                          <w:color w:val="333333"/>
                          <w:sz w:val="24"/>
                          <w:szCs w:val="24"/>
                        </w:rPr>
                        <w:t>Clear provisions for buy-out price and terms at the end of the PPA</w:t>
                      </w:r>
                    </w:p>
                    <w:p w14:paraId="02A3EF64" w14:textId="77777777" w:rsidR="00676FD9" w:rsidRPr="00281976" w:rsidRDefault="00676FD9" w:rsidP="002C2A33">
                      <w:pPr>
                        <w:spacing w:line="240" w:lineRule="auto"/>
                        <w:ind w:left="720" w:hanging="360"/>
                        <w:rPr>
                          <w:color w:val="333333"/>
                          <w:sz w:val="24"/>
                          <w:szCs w:val="24"/>
                        </w:rPr>
                      </w:pPr>
                      <w:r w:rsidRPr="00281976">
                        <w:rPr>
                          <w:b/>
                          <w:bCs/>
                          <w:color w:val="333333"/>
                          <w:sz w:val="24"/>
                          <w:szCs w:val="24"/>
                        </w:rPr>
                        <w:t>Items to Watch Out for in the Power Purchase Agreement</w:t>
                      </w:r>
                      <w:r w:rsidRPr="00281976">
                        <w:rPr>
                          <w:color w:val="333333"/>
                          <w:sz w:val="24"/>
                          <w:szCs w:val="24"/>
                        </w:rPr>
                        <w:t>:</w:t>
                      </w:r>
                    </w:p>
                    <w:p w14:paraId="662382E1" w14:textId="77777777" w:rsidR="00676FD9" w:rsidRPr="00281976" w:rsidRDefault="00676FD9" w:rsidP="009C222C">
                      <w:pPr>
                        <w:numPr>
                          <w:ilvl w:val="0"/>
                          <w:numId w:val="28"/>
                        </w:numPr>
                        <w:spacing w:after="60" w:line="240" w:lineRule="auto"/>
                        <w:rPr>
                          <w:color w:val="333333"/>
                          <w:sz w:val="24"/>
                          <w:szCs w:val="24"/>
                        </w:rPr>
                      </w:pPr>
                      <w:r w:rsidRPr="00281976">
                        <w:rPr>
                          <w:color w:val="333333"/>
                          <w:sz w:val="24"/>
                          <w:szCs w:val="24"/>
                        </w:rPr>
                        <w:t>A default electricity price calculated by dividing school’s annual electricity cost by the school’s annual kWh usage</w:t>
                      </w:r>
                    </w:p>
                    <w:p w14:paraId="7B60D5E0" w14:textId="77777777" w:rsidR="00676FD9" w:rsidRPr="00281976" w:rsidRDefault="00676FD9" w:rsidP="009C222C">
                      <w:pPr>
                        <w:numPr>
                          <w:ilvl w:val="0"/>
                          <w:numId w:val="28"/>
                        </w:numPr>
                        <w:spacing w:after="60" w:line="240" w:lineRule="auto"/>
                        <w:rPr>
                          <w:color w:val="333333"/>
                          <w:sz w:val="24"/>
                          <w:szCs w:val="24"/>
                        </w:rPr>
                      </w:pPr>
                      <w:r w:rsidRPr="00281976">
                        <w:rPr>
                          <w:color w:val="333333"/>
                          <w:sz w:val="24"/>
                          <w:szCs w:val="24"/>
                        </w:rPr>
                        <w:t>Excessive escalation rate for price of delivered electricity</w:t>
                      </w:r>
                    </w:p>
                    <w:p w14:paraId="4CF9E5B0" w14:textId="77777777" w:rsidR="00676FD9" w:rsidRPr="00281976" w:rsidRDefault="00676FD9" w:rsidP="009C222C">
                      <w:pPr>
                        <w:numPr>
                          <w:ilvl w:val="0"/>
                          <w:numId w:val="28"/>
                        </w:numPr>
                        <w:spacing w:after="60" w:line="240" w:lineRule="auto"/>
                        <w:rPr>
                          <w:color w:val="333333"/>
                          <w:sz w:val="24"/>
                          <w:szCs w:val="24"/>
                        </w:rPr>
                      </w:pPr>
                      <w:r w:rsidRPr="00281976">
                        <w:rPr>
                          <w:color w:val="333333"/>
                          <w:sz w:val="24"/>
                          <w:szCs w:val="24"/>
                        </w:rPr>
                        <w:t>No guarantee of bill savings</w:t>
                      </w:r>
                    </w:p>
                    <w:p w14:paraId="29ED7FC2" w14:textId="77777777" w:rsidR="00676FD9" w:rsidRPr="00281976" w:rsidRDefault="00676FD9" w:rsidP="009C222C">
                      <w:pPr>
                        <w:numPr>
                          <w:ilvl w:val="0"/>
                          <w:numId w:val="28"/>
                        </w:numPr>
                        <w:spacing w:after="60" w:line="240" w:lineRule="auto"/>
                        <w:rPr>
                          <w:color w:val="333333"/>
                          <w:sz w:val="24"/>
                          <w:szCs w:val="24"/>
                        </w:rPr>
                      </w:pPr>
                      <w:r w:rsidRPr="00281976">
                        <w:rPr>
                          <w:color w:val="333333"/>
                          <w:sz w:val="24"/>
                          <w:szCs w:val="24"/>
                        </w:rPr>
                        <w:t>Excessive term of PPA agreement</w:t>
                      </w:r>
                    </w:p>
                    <w:p w14:paraId="174B01C2" w14:textId="77777777" w:rsidR="00676FD9" w:rsidRPr="00281976" w:rsidRDefault="00676FD9" w:rsidP="009C222C">
                      <w:pPr>
                        <w:numPr>
                          <w:ilvl w:val="0"/>
                          <w:numId w:val="28"/>
                        </w:numPr>
                        <w:spacing w:line="240" w:lineRule="auto"/>
                        <w:rPr>
                          <w:color w:val="333333"/>
                          <w:sz w:val="24"/>
                          <w:szCs w:val="24"/>
                        </w:rPr>
                      </w:pPr>
                      <w:r w:rsidRPr="00281976">
                        <w:rPr>
                          <w:color w:val="333333"/>
                          <w:sz w:val="24"/>
                          <w:szCs w:val="24"/>
                        </w:rPr>
                        <w:t>Poorly defined and/or unreasonable buy-out provisions</w:t>
                      </w:r>
                    </w:p>
                  </w:txbxContent>
                </v:textbox>
                <w10:wrap type="topAndBottom" anchorx="page" anchory="margin"/>
              </v:shape>
            </w:pict>
          </mc:Fallback>
        </mc:AlternateContent>
      </w:r>
      <w:r>
        <w:rPr>
          <w:noProof/>
        </w:rPr>
        <mc:AlternateContent>
          <mc:Choice Requires="wps">
            <w:drawing>
              <wp:anchor distT="0" distB="0" distL="114299" distR="114299" simplePos="0" relativeHeight="251774976" behindDoc="0" locked="0" layoutInCell="1" allowOverlap="1" wp14:anchorId="6734ED45" wp14:editId="1A4A21EB">
                <wp:simplePos x="0" y="0"/>
                <wp:positionH relativeFrom="margin">
                  <wp:posOffset>-1036321</wp:posOffset>
                </wp:positionH>
                <wp:positionV relativeFrom="paragraph">
                  <wp:posOffset>3217545</wp:posOffset>
                </wp:positionV>
                <wp:extent cx="0" cy="2778125"/>
                <wp:effectExtent l="19050" t="0" r="0" b="3175"/>
                <wp:wrapNone/>
                <wp:docPr id="594510735"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7781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BEC7CA" id="Straight Connector 3" o:spid="_x0000_s1026" style="position:absolute;flip:x;z-index:251774976;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margin;mso-height-relative:margin" from="-81.6pt,253.35pt" to="-81.6pt,4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" strokecolor="#4472c4 [3204]" strokeweight="3pt">
                <v:stroke joinstyle="miter"/>
                <o:lock v:ext="edit" shapetype="f"/>
                <w10:wrap anchorx="margin"/>
              </v:line>
            </w:pict>
          </mc:Fallback>
        </mc:AlternateContent>
      </w:r>
      <w:r w:rsidR="00F90A02">
        <w:rPr>
          <w:b/>
          <w:color w:val="333333"/>
          <w:sz w:val="24"/>
          <w:szCs w:val="24"/>
        </w:rPr>
        <w:t xml:space="preserve">Key Elements of </w:t>
      </w:r>
      <w:r w:rsidR="001F2DC2">
        <w:rPr>
          <w:b/>
          <w:color w:val="333333"/>
          <w:sz w:val="24"/>
          <w:szCs w:val="24"/>
        </w:rPr>
        <w:t>a</w:t>
      </w:r>
      <w:r w:rsidR="00F90A02">
        <w:rPr>
          <w:b/>
          <w:color w:val="333333"/>
          <w:sz w:val="24"/>
          <w:szCs w:val="24"/>
        </w:rPr>
        <w:t xml:space="preserve"> Power Purchase Agreement</w:t>
      </w:r>
    </w:p>
    <w:p w14:paraId="15E1AAB8" w14:textId="77777777" w:rsidR="001A5421" w:rsidRDefault="001A5421" w:rsidP="001F2DC2">
      <w:pPr>
        <w:spacing w:after="0" w:line="240" w:lineRule="auto"/>
        <w:ind w:left="720" w:hanging="720"/>
        <w:rPr>
          <w:b/>
          <w:color w:val="333333"/>
          <w:sz w:val="24"/>
          <w:szCs w:val="24"/>
        </w:rPr>
      </w:pPr>
    </w:p>
    <w:p w14:paraId="0D5F0D6B" w14:textId="77777777" w:rsidR="00EA049A" w:rsidRDefault="00EA049A" w:rsidP="001F2DC2">
      <w:pPr>
        <w:spacing w:after="0" w:line="240" w:lineRule="auto"/>
        <w:ind w:left="720" w:hanging="720"/>
        <w:rPr>
          <w:b/>
          <w:color w:val="333333"/>
          <w:sz w:val="24"/>
          <w:szCs w:val="24"/>
        </w:rPr>
      </w:pPr>
    </w:p>
    <w:p w14:paraId="12927AAB" w14:textId="77777777" w:rsidR="00CB5636" w:rsidRDefault="00CB5636" w:rsidP="002C2A33">
      <w:pPr>
        <w:spacing w:after="0" w:line="240" w:lineRule="auto"/>
        <w:ind w:left="720" w:hanging="720"/>
        <w:rPr>
          <w:b/>
          <w:color w:val="000000" w:themeColor="text1"/>
          <w:sz w:val="24"/>
          <w:szCs w:val="24"/>
        </w:rPr>
      </w:pPr>
    </w:p>
    <w:p w14:paraId="1878BFD3" w14:textId="7A8CC6BC" w:rsidR="003B1A18" w:rsidRDefault="00EA77AE" w:rsidP="005A7E19">
      <w:pPr>
        <w:spacing w:after="240" w:line="240" w:lineRule="auto"/>
        <w:ind w:left="720" w:hanging="720"/>
        <w:rPr>
          <w:b/>
          <w:color w:val="000000" w:themeColor="text1"/>
          <w:sz w:val="24"/>
          <w:szCs w:val="24"/>
        </w:rPr>
      </w:pPr>
      <w:r>
        <w:rPr>
          <w:noProof/>
        </w:rPr>
        <mc:AlternateContent>
          <mc:Choice Requires="wps">
            <w:drawing>
              <wp:anchor distT="0" distB="0" distL="114299" distR="114299" simplePos="0" relativeHeight="251802624" behindDoc="0" locked="0" layoutInCell="1" allowOverlap="1" wp14:anchorId="747F5D3C" wp14:editId="50245418">
                <wp:simplePos x="0" y="0"/>
                <wp:positionH relativeFrom="column">
                  <wp:posOffset>75565</wp:posOffset>
                </wp:positionH>
                <wp:positionV relativeFrom="paragraph">
                  <wp:posOffset>339344</wp:posOffset>
                </wp:positionV>
                <wp:extent cx="0" cy="2787987"/>
                <wp:effectExtent l="12700" t="0" r="25400" b="31750"/>
                <wp:wrapNone/>
                <wp:docPr id="172024565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787987"/>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038C49" id="Straight Connector 2" o:spid="_x0000_s1026" style="position:absolute;flip:x;z-index:251802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5.95pt,26.7pt" to="5.95pt,24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" strokecolor="#4472c4 [3204]" strokeweight="3pt">
                <v:stroke joinstyle="miter"/>
                <o:lock v:ext="edit" shapetype="f"/>
              </v:line>
            </w:pict>
          </mc:Fallback>
        </mc:AlternateContent>
      </w:r>
      <w:r>
        <w:rPr>
          <w:noProof/>
        </w:rPr>
        <mc:AlternateContent>
          <mc:Choice Requires="wps">
            <w:drawing>
              <wp:anchor distT="0" distB="0" distL="114300" distR="114300" simplePos="0" relativeHeight="251757568" behindDoc="0" locked="0" layoutInCell="1" allowOverlap="1" wp14:anchorId="5528B996" wp14:editId="401A049A">
                <wp:simplePos x="0" y="0"/>
                <wp:positionH relativeFrom="margin">
                  <wp:posOffset>0</wp:posOffset>
                </wp:positionH>
                <wp:positionV relativeFrom="paragraph">
                  <wp:posOffset>280670</wp:posOffset>
                </wp:positionV>
                <wp:extent cx="6001385" cy="2907030"/>
                <wp:effectExtent l="0" t="0" r="0" b="7620"/>
                <wp:wrapSquare wrapText="bothSides"/>
                <wp:docPr id="14174344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1385" cy="2907030"/>
                        </a:xfrm>
                        <a:prstGeom prst="rect">
                          <a:avLst/>
                        </a:prstGeom>
                        <a:solidFill>
                          <a:schemeClr val="accent1">
                            <a:lumMod val="20000"/>
                            <a:lumOff val="80000"/>
                          </a:schemeClr>
                        </a:solidFill>
                        <a:ln w="19050">
                          <a:solidFill>
                            <a:prstClr val="black"/>
                          </a:solidFill>
                        </a:ln>
                      </wps:spPr>
                      <wps:txbx>
                        <w:txbxContent>
                          <w:p w14:paraId="14B88244" w14:textId="77777777" w:rsidR="00676FD9" w:rsidRPr="001F2DC2" w:rsidRDefault="00676FD9" w:rsidP="001A5421">
                            <w:pPr>
                              <w:spacing w:before="120" w:line="240" w:lineRule="auto"/>
                              <w:ind w:left="720" w:hanging="360"/>
                              <w:rPr>
                                <w:color w:val="333333"/>
                                <w:sz w:val="24"/>
                                <w:szCs w:val="24"/>
                              </w:rPr>
                            </w:pPr>
                            <w:r w:rsidRPr="001A5421">
                              <w:rPr>
                                <w:b/>
                                <w:bCs/>
                                <w:color w:val="333333"/>
                                <w:sz w:val="24"/>
                                <w:szCs w:val="24"/>
                              </w:rPr>
                              <w:t>Items to Include in a Solar Lease Agreement</w:t>
                            </w:r>
                            <w:r w:rsidRPr="001F2DC2">
                              <w:rPr>
                                <w:color w:val="333333"/>
                                <w:sz w:val="24"/>
                                <w:szCs w:val="24"/>
                              </w:rPr>
                              <w:t>:</w:t>
                            </w:r>
                          </w:p>
                          <w:p w14:paraId="056A1B7C" w14:textId="77777777" w:rsidR="00676FD9" w:rsidRPr="001F2DC2" w:rsidRDefault="00676FD9" w:rsidP="009C222C">
                            <w:pPr>
                              <w:numPr>
                                <w:ilvl w:val="0"/>
                                <w:numId w:val="3"/>
                              </w:numPr>
                              <w:spacing w:after="60" w:line="240" w:lineRule="auto"/>
                              <w:rPr>
                                <w:color w:val="333333"/>
                                <w:sz w:val="24"/>
                                <w:szCs w:val="24"/>
                              </w:rPr>
                            </w:pPr>
                            <w:r w:rsidRPr="001F2DC2">
                              <w:rPr>
                                <w:color w:val="333333"/>
                                <w:sz w:val="24"/>
                                <w:szCs w:val="24"/>
                              </w:rPr>
                              <w:t>Reasonable lease payments</w:t>
                            </w:r>
                          </w:p>
                          <w:p w14:paraId="52AD210A" w14:textId="77777777" w:rsidR="00676FD9" w:rsidRPr="001F2DC2" w:rsidRDefault="00676FD9" w:rsidP="009C222C">
                            <w:pPr>
                              <w:numPr>
                                <w:ilvl w:val="0"/>
                                <w:numId w:val="3"/>
                              </w:numPr>
                              <w:spacing w:after="60" w:line="240" w:lineRule="auto"/>
                              <w:rPr>
                                <w:color w:val="333333"/>
                                <w:sz w:val="24"/>
                                <w:szCs w:val="24"/>
                              </w:rPr>
                            </w:pPr>
                            <w:r>
                              <w:rPr>
                                <w:color w:val="333333"/>
                                <w:sz w:val="24"/>
                                <w:szCs w:val="24"/>
                              </w:rPr>
                              <w:t xml:space="preserve">Fixed lease price or reasonable lease price </w:t>
                            </w:r>
                            <w:r w:rsidRPr="001F2DC2">
                              <w:rPr>
                                <w:color w:val="333333"/>
                                <w:sz w:val="24"/>
                                <w:szCs w:val="24"/>
                              </w:rPr>
                              <w:t>escalation rate (ideally linked to actual electricity prices</w:t>
                            </w:r>
                            <w:r>
                              <w:rPr>
                                <w:color w:val="333333"/>
                                <w:sz w:val="24"/>
                                <w:szCs w:val="24"/>
                              </w:rPr>
                              <w:t>)</w:t>
                            </w:r>
                          </w:p>
                          <w:p w14:paraId="56D950ED" w14:textId="77777777" w:rsidR="00676FD9" w:rsidRPr="001F2DC2" w:rsidRDefault="00676FD9" w:rsidP="009C222C">
                            <w:pPr>
                              <w:numPr>
                                <w:ilvl w:val="0"/>
                                <w:numId w:val="3"/>
                              </w:numPr>
                              <w:spacing w:after="60" w:line="240" w:lineRule="auto"/>
                              <w:rPr>
                                <w:color w:val="333333"/>
                                <w:sz w:val="24"/>
                                <w:szCs w:val="24"/>
                              </w:rPr>
                            </w:pPr>
                            <w:r w:rsidRPr="001F2DC2">
                              <w:rPr>
                                <w:color w:val="333333"/>
                                <w:sz w:val="24"/>
                                <w:szCs w:val="24"/>
                              </w:rPr>
                              <w:t>Guarantee of electricity bill savings (</w:t>
                            </w:r>
                            <w:r>
                              <w:rPr>
                                <w:color w:val="333333"/>
                                <w:sz w:val="24"/>
                                <w:szCs w:val="24"/>
                              </w:rPr>
                              <w:t>&amp;</w:t>
                            </w:r>
                            <w:r w:rsidRPr="001F2DC2">
                              <w:rPr>
                                <w:color w:val="333333"/>
                                <w:sz w:val="24"/>
                                <w:szCs w:val="24"/>
                              </w:rPr>
                              <w:t xml:space="preserve"> remedy if guaranteed savings are</w:t>
                            </w:r>
                            <w:r>
                              <w:rPr>
                                <w:color w:val="333333"/>
                                <w:sz w:val="24"/>
                                <w:szCs w:val="24"/>
                              </w:rPr>
                              <w:t xml:space="preserve">n’t </w:t>
                            </w:r>
                            <w:r w:rsidRPr="001F2DC2">
                              <w:rPr>
                                <w:color w:val="333333"/>
                                <w:sz w:val="24"/>
                                <w:szCs w:val="24"/>
                              </w:rPr>
                              <w:t>met)</w:t>
                            </w:r>
                          </w:p>
                          <w:p w14:paraId="6A027B32" w14:textId="77777777" w:rsidR="00676FD9" w:rsidRPr="001F2DC2" w:rsidRDefault="00676FD9" w:rsidP="009C222C">
                            <w:pPr>
                              <w:numPr>
                                <w:ilvl w:val="0"/>
                                <w:numId w:val="3"/>
                              </w:numPr>
                              <w:spacing w:after="240" w:line="240" w:lineRule="auto"/>
                              <w:rPr>
                                <w:color w:val="333333"/>
                                <w:sz w:val="24"/>
                                <w:szCs w:val="24"/>
                              </w:rPr>
                            </w:pPr>
                            <w:r w:rsidRPr="001F2DC2">
                              <w:rPr>
                                <w:color w:val="333333"/>
                                <w:sz w:val="24"/>
                                <w:szCs w:val="24"/>
                              </w:rPr>
                              <w:t>Clear provisions for buy-out price and terms at the end of the lease</w:t>
                            </w:r>
                          </w:p>
                          <w:p w14:paraId="7C3D2AF7" w14:textId="77777777" w:rsidR="00676FD9" w:rsidRPr="001F2DC2" w:rsidRDefault="00676FD9" w:rsidP="001A5421">
                            <w:pPr>
                              <w:tabs>
                                <w:tab w:val="left" w:pos="540"/>
                              </w:tabs>
                              <w:spacing w:line="240" w:lineRule="auto"/>
                              <w:ind w:left="734" w:hanging="187"/>
                              <w:rPr>
                                <w:color w:val="333333"/>
                                <w:sz w:val="24"/>
                                <w:szCs w:val="24"/>
                              </w:rPr>
                            </w:pPr>
                            <w:r w:rsidRPr="001A5421">
                              <w:rPr>
                                <w:b/>
                                <w:bCs/>
                                <w:color w:val="333333"/>
                                <w:sz w:val="24"/>
                                <w:szCs w:val="24"/>
                              </w:rPr>
                              <w:t>Items to Watch Out for in a Solar Lease Agreement</w:t>
                            </w:r>
                            <w:r w:rsidRPr="001F2DC2">
                              <w:rPr>
                                <w:color w:val="333333"/>
                                <w:sz w:val="24"/>
                                <w:szCs w:val="24"/>
                              </w:rPr>
                              <w:t>:</w:t>
                            </w:r>
                          </w:p>
                          <w:p w14:paraId="51A644F5" w14:textId="77777777" w:rsidR="00676FD9" w:rsidRPr="001F2DC2" w:rsidRDefault="00676FD9" w:rsidP="009C222C">
                            <w:pPr>
                              <w:numPr>
                                <w:ilvl w:val="0"/>
                                <w:numId w:val="28"/>
                              </w:numPr>
                              <w:spacing w:after="60" w:line="240" w:lineRule="auto"/>
                              <w:rPr>
                                <w:color w:val="333333"/>
                                <w:sz w:val="24"/>
                                <w:szCs w:val="24"/>
                              </w:rPr>
                            </w:pPr>
                            <w:r w:rsidRPr="001F2DC2">
                              <w:rPr>
                                <w:color w:val="333333"/>
                                <w:sz w:val="24"/>
                                <w:szCs w:val="24"/>
                              </w:rPr>
                              <w:t>Excessive escalation rate in lease amounts</w:t>
                            </w:r>
                          </w:p>
                          <w:p w14:paraId="72B05553" w14:textId="77777777" w:rsidR="00676FD9" w:rsidRPr="001F2DC2" w:rsidRDefault="00676FD9" w:rsidP="009C222C">
                            <w:pPr>
                              <w:numPr>
                                <w:ilvl w:val="0"/>
                                <w:numId w:val="28"/>
                              </w:numPr>
                              <w:spacing w:after="60" w:line="240" w:lineRule="auto"/>
                              <w:rPr>
                                <w:color w:val="333333"/>
                                <w:sz w:val="24"/>
                                <w:szCs w:val="24"/>
                              </w:rPr>
                            </w:pPr>
                            <w:r w:rsidRPr="001F2DC2">
                              <w:rPr>
                                <w:color w:val="333333"/>
                                <w:sz w:val="24"/>
                                <w:szCs w:val="24"/>
                              </w:rPr>
                              <w:t>Excessive lease term</w:t>
                            </w:r>
                          </w:p>
                          <w:p w14:paraId="71C647B0" w14:textId="77777777" w:rsidR="00676FD9" w:rsidRPr="001F2DC2" w:rsidRDefault="00676FD9" w:rsidP="009C222C">
                            <w:pPr>
                              <w:numPr>
                                <w:ilvl w:val="0"/>
                                <w:numId w:val="28"/>
                              </w:numPr>
                              <w:spacing w:line="240" w:lineRule="auto"/>
                              <w:rPr>
                                <w:color w:val="333333"/>
                                <w:sz w:val="24"/>
                                <w:szCs w:val="24"/>
                              </w:rPr>
                            </w:pPr>
                            <w:r w:rsidRPr="001A5421">
                              <w:rPr>
                                <w:color w:val="333333"/>
                                <w:sz w:val="24"/>
                                <w:szCs w:val="24"/>
                              </w:rPr>
                              <w:t>Poorly defined and/or unreasonable buy-out provisions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8B996" id="Text Box 1" o:spid="_x0000_s1049" type="#_x0000_t202" style="position:absolute;left:0;text-align:left;margin-left:0;margin-top:22.1pt;width:472.55pt;height:228.9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" fillcolor="#d9e2f3 [660]" strokeweight="1.5pt">
                <v:path arrowok="t"/>
                <v:textbox>
                  <w:txbxContent>
                    <w:p w14:paraId="14B88244" w14:textId="77777777" w:rsidR="00676FD9" w:rsidRPr="001F2DC2" w:rsidRDefault="00676FD9" w:rsidP="001A5421">
                      <w:pPr>
                        <w:spacing w:before="120" w:line="240" w:lineRule="auto"/>
                        <w:ind w:left="720" w:hanging="360"/>
                        <w:rPr>
                          <w:color w:val="333333"/>
                          <w:sz w:val="24"/>
                          <w:szCs w:val="24"/>
                        </w:rPr>
                      </w:pPr>
                      <w:r w:rsidRPr="001A5421">
                        <w:rPr>
                          <w:b/>
                          <w:bCs/>
                          <w:color w:val="333333"/>
                          <w:sz w:val="24"/>
                          <w:szCs w:val="24"/>
                        </w:rPr>
                        <w:t>Items to Include in a Solar Lease Agreement</w:t>
                      </w:r>
                      <w:r w:rsidRPr="001F2DC2">
                        <w:rPr>
                          <w:color w:val="333333"/>
                          <w:sz w:val="24"/>
                          <w:szCs w:val="24"/>
                        </w:rPr>
                        <w:t>:</w:t>
                      </w:r>
                    </w:p>
                    <w:p w14:paraId="056A1B7C" w14:textId="77777777" w:rsidR="00676FD9" w:rsidRPr="001F2DC2" w:rsidRDefault="00676FD9" w:rsidP="009C222C">
                      <w:pPr>
                        <w:numPr>
                          <w:ilvl w:val="0"/>
                          <w:numId w:val="3"/>
                        </w:numPr>
                        <w:spacing w:after="60" w:line="240" w:lineRule="auto"/>
                        <w:rPr>
                          <w:color w:val="333333"/>
                          <w:sz w:val="24"/>
                          <w:szCs w:val="24"/>
                        </w:rPr>
                      </w:pPr>
                      <w:r w:rsidRPr="001F2DC2">
                        <w:rPr>
                          <w:color w:val="333333"/>
                          <w:sz w:val="24"/>
                          <w:szCs w:val="24"/>
                        </w:rPr>
                        <w:t>Reasonable lease payments</w:t>
                      </w:r>
                    </w:p>
                    <w:p w14:paraId="52AD210A" w14:textId="77777777" w:rsidR="00676FD9" w:rsidRPr="001F2DC2" w:rsidRDefault="00676FD9" w:rsidP="009C222C">
                      <w:pPr>
                        <w:numPr>
                          <w:ilvl w:val="0"/>
                          <w:numId w:val="3"/>
                        </w:numPr>
                        <w:spacing w:after="60" w:line="240" w:lineRule="auto"/>
                        <w:rPr>
                          <w:color w:val="333333"/>
                          <w:sz w:val="24"/>
                          <w:szCs w:val="24"/>
                        </w:rPr>
                      </w:pPr>
                      <w:r>
                        <w:rPr>
                          <w:color w:val="333333"/>
                          <w:sz w:val="24"/>
                          <w:szCs w:val="24"/>
                        </w:rPr>
                        <w:t xml:space="preserve">Fixed lease price or reasonable lease price </w:t>
                      </w:r>
                      <w:r w:rsidRPr="001F2DC2">
                        <w:rPr>
                          <w:color w:val="333333"/>
                          <w:sz w:val="24"/>
                          <w:szCs w:val="24"/>
                        </w:rPr>
                        <w:t>escalation rate (ideally linked to actual electricity prices</w:t>
                      </w:r>
                      <w:r>
                        <w:rPr>
                          <w:color w:val="333333"/>
                          <w:sz w:val="24"/>
                          <w:szCs w:val="24"/>
                        </w:rPr>
                        <w:t>)</w:t>
                      </w:r>
                    </w:p>
                    <w:p w14:paraId="56D950ED" w14:textId="77777777" w:rsidR="00676FD9" w:rsidRPr="001F2DC2" w:rsidRDefault="00676FD9" w:rsidP="009C222C">
                      <w:pPr>
                        <w:numPr>
                          <w:ilvl w:val="0"/>
                          <w:numId w:val="3"/>
                        </w:numPr>
                        <w:spacing w:after="60" w:line="240" w:lineRule="auto"/>
                        <w:rPr>
                          <w:color w:val="333333"/>
                          <w:sz w:val="24"/>
                          <w:szCs w:val="24"/>
                        </w:rPr>
                      </w:pPr>
                      <w:r w:rsidRPr="001F2DC2">
                        <w:rPr>
                          <w:color w:val="333333"/>
                          <w:sz w:val="24"/>
                          <w:szCs w:val="24"/>
                        </w:rPr>
                        <w:t>Guarantee of electricity bill savings (</w:t>
                      </w:r>
                      <w:r>
                        <w:rPr>
                          <w:color w:val="333333"/>
                          <w:sz w:val="24"/>
                          <w:szCs w:val="24"/>
                        </w:rPr>
                        <w:t>&amp;</w:t>
                      </w:r>
                      <w:r w:rsidRPr="001F2DC2">
                        <w:rPr>
                          <w:color w:val="333333"/>
                          <w:sz w:val="24"/>
                          <w:szCs w:val="24"/>
                        </w:rPr>
                        <w:t xml:space="preserve"> remedy if guaranteed savings are</w:t>
                      </w:r>
                      <w:r>
                        <w:rPr>
                          <w:color w:val="333333"/>
                          <w:sz w:val="24"/>
                          <w:szCs w:val="24"/>
                        </w:rPr>
                        <w:t xml:space="preserve">n’t </w:t>
                      </w:r>
                      <w:r w:rsidRPr="001F2DC2">
                        <w:rPr>
                          <w:color w:val="333333"/>
                          <w:sz w:val="24"/>
                          <w:szCs w:val="24"/>
                        </w:rPr>
                        <w:t>met)</w:t>
                      </w:r>
                    </w:p>
                    <w:p w14:paraId="6A027B32" w14:textId="77777777" w:rsidR="00676FD9" w:rsidRPr="001F2DC2" w:rsidRDefault="00676FD9" w:rsidP="009C222C">
                      <w:pPr>
                        <w:numPr>
                          <w:ilvl w:val="0"/>
                          <w:numId w:val="3"/>
                        </w:numPr>
                        <w:spacing w:after="240" w:line="240" w:lineRule="auto"/>
                        <w:rPr>
                          <w:color w:val="333333"/>
                          <w:sz w:val="24"/>
                          <w:szCs w:val="24"/>
                        </w:rPr>
                      </w:pPr>
                      <w:r w:rsidRPr="001F2DC2">
                        <w:rPr>
                          <w:color w:val="333333"/>
                          <w:sz w:val="24"/>
                          <w:szCs w:val="24"/>
                        </w:rPr>
                        <w:t>Clear provisions for buy-out price and terms at the end of the lease</w:t>
                      </w:r>
                    </w:p>
                    <w:p w14:paraId="7C3D2AF7" w14:textId="77777777" w:rsidR="00676FD9" w:rsidRPr="001F2DC2" w:rsidRDefault="00676FD9" w:rsidP="001A5421">
                      <w:pPr>
                        <w:tabs>
                          <w:tab w:val="left" w:pos="540"/>
                        </w:tabs>
                        <w:spacing w:line="240" w:lineRule="auto"/>
                        <w:ind w:left="734" w:hanging="187"/>
                        <w:rPr>
                          <w:color w:val="333333"/>
                          <w:sz w:val="24"/>
                          <w:szCs w:val="24"/>
                        </w:rPr>
                      </w:pPr>
                      <w:r w:rsidRPr="001A5421">
                        <w:rPr>
                          <w:b/>
                          <w:bCs/>
                          <w:color w:val="333333"/>
                          <w:sz w:val="24"/>
                          <w:szCs w:val="24"/>
                        </w:rPr>
                        <w:t>Items to Watch Out for in a Solar Lease Agreement</w:t>
                      </w:r>
                      <w:r w:rsidRPr="001F2DC2">
                        <w:rPr>
                          <w:color w:val="333333"/>
                          <w:sz w:val="24"/>
                          <w:szCs w:val="24"/>
                        </w:rPr>
                        <w:t>:</w:t>
                      </w:r>
                    </w:p>
                    <w:p w14:paraId="51A644F5" w14:textId="77777777" w:rsidR="00676FD9" w:rsidRPr="001F2DC2" w:rsidRDefault="00676FD9" w:rsidP="009C222C">
                      <w:pPr>
                        <w:numPr>
                          <w:ilvl w:val="0"/>
                          <w:numId w:val="28"/>
                        </w:numPr>
                        <w:spacing w:after="60" w:line="240" w:lineRule="auto"/>
                        <w:rPr>
                          <w:color w:val="333333"/>
                          <w:sz w:val="24"/>
                          <w:szCs w:val="24"/>
                        </w:rPr>
                      </w:pPr>
                      <w:r w:rsidRPr="001F2DC2">
                        <w:rPr>
                          <w:color w:val="333333"/>
                          <w:sz w:val="24"/>
                          <w:szCs w:val="24"/>
                        </w:rPr>
                        <w:t>Excessive escalation rate in lease amounts</w:t>
                      </w:r>
                    </w:p>
                    <w:p w14:paraId="72B05553" w14:textId="77777777" w:rsidR="00676FD9" w:rsidRPr="001F2DC2" w:rsidRDefault="00676FD9" w:rsidP="009C222C">
                      <w:pPr>
                        <w:numPr>
                          <w:ilvl w:val="0"/>
                          <w:numId w:val="28"/>
                        </w:numPr>
                        <w:spacing w:after="60" w:line="240" w:lineRule="auto"/>
                        <w:rPr>
                          <w:color w:val="333333"/>
                          <w:sz w:val="24"/>
                          <w:szCs w:val="24"/>
                        </w:rPr>
                      </w:pPr>
                      <w:r w:rsidRPr="001F2DC2">
                        <w:rPr>
                          <w:color w:val="333333"/>
                          <w:sz w:val="24"/>
                          <w:szCs w:val="24"/>
                        </w:rPr>
                        <w:t>Excessive lease term</w:t>
                      </w:r>
                    </w:p>
                    <w:p w14:paraId="71C647B0" w14:textId="77777777" w:rsidR="00676FD9" w:rsidRPr="001F2DC2" w:rsidRDefault="00676FD9" w:rsidP="009C222C">
                      <w:pPr>
                        <w:numPr>
                          <w:ilvl w:val="0"/>
                          <w:numId w:val="28"/>
                        </w:numPr>
                        <w:spacing w:line="240" w:lineRule="auto"/>
                        <w:rPr>
                          <w:color w:val="333333"/>
                          <w:sz w:val="24"/>
                          <w:szCs w:val="24"/>
                        </w:rPr>
                      </w:pPr>
                      <w:r w:rsidRPr="001A5421">
                        <w:rPr>
                          <w:color w:val="333333"/>
                          <w:sz w:val="24"/>
                          <w:szCs w:val="24"/>
                        </w:rPr>
                        <w:t>Poorly defined and/or unreasonable buy-out provisions</w:t>
                      </w:r>
                    </w:p>
                  </w:txbxContent>
                </v:textbox>
                <w10:wrap type="square" anchorx="margin"/>
              </v:shape>
            </w:pict>
          </mc:Fallback>
        </mc:AlternateContent>
      </w:r>
      <w:r w:rsidR="00F90A02" w:rsidRPr="001F2DC2">
        <w:rPr>
          <w:b/>
          <w:color w:val="000000" w:themeColor="text1"/>
          <w:sz w:val="24"/>
          <w:szCs w:val="24"/>
        </w:rPr>
        <w:t>Key Elements of a Solar Lease Agreement</w:t>
      </w:r>
    </w:p>
    <w:p w14:paraId="6B63C2FD" w14:textId="77777777" w:rsidR="00541136" w:rsidRDefault="00541136">
      <w:pPr>
        <w:spacing w:after="0" w:line="240" w:lineRule="auto"/>
        <w:rPr>
          <w:b/>
          <w:sz w:val="28"/>
          <w:szCs w:val="28"/>
        </w:rPr>
      </w:pPr>
    </w:p>
    <w:p w14:paraId="6D3C4CBB" w14:textId="77777777" w:rsidR="005F3BE4" w:rsidRDefault="005F3BE4">
      <w:pPr>
        <w:spacing w:after="0" w:line="240" w:lineRule="auto"/>
        <w:rPr>
          <w:b/>
          <w:sz w:val="28"/>
          <w:szCs w:val="28"/>
        </w:rPr>
      </w:pPr>
    </w:p>
    <w:p w14:paraId="3D58A6A2" w14:textId="77777777" w:rsidR="003B1A18" w:rsidRPr="007A12B7" w:rsidRDefault="00803727" w:rsidP="007A12B7">
      <w:pPr>
        <w:pStyle w:val="Heading2"/>
        <w:rPr>
          <w:sz w:val="28"/>
          <w:szCs w:val="28"/>
        </w:rPr>
      </w:pPr>
      <w:bookmarkStart w:id="34" w:name="_Toc142041427"/>
      <w:bookmarkStart w:id="35" w:name="_Toc142232451"/>
      <w:r w:rsidRPr="007A12B7">
        <w:rPr>
          <w:sz w:val="28"/>
          <w:szCs w:val="28"/>
        </w:rPr>
        <w:lastRenderedPageBreak/>
        <w:t>Step 9:  Oversee Construction and Installation</w:t>
      </w:r>
      <w:bookmarkEnd w:id="34"/>
      <w:bookmarkEnd w:id="35"/>
    </w:p>
    <w:p w14:paraId="0CFD62B5" w14:textId="77777777" w:rsidR="003B1A18" w:rsidRPr="005F3BE4" w:rsidRDefault="00803727" w:rsidP="005F3BE4">
      <w:pPr>
        <w:spacing w:after="220"/>
        <w:rPr>
          <w:sz w:val="24"/>
          <w:szCs w:val="24"/>
        </w:rPr>
      </w:pPr>
      <w:r>
        <w:rPr>
          <w:sz w:val="24"/>
          <w:szCs w:val="24"/>
        </w:rPr>
        <w:t>Once the solar installer is chosen, resources should be dedicated to overseeing the construction and installation process and maintain</w:t>
      </w:r>
      <w:r w:rsidR="00463FE1">
        <w:rPr>
          <w:sz w:val="24"/>
          <w:szCs w:val="24"/>
        </w:rPr>
        <w:t>ing</w:t>
      </w:r>
      <w:r>
        <w:rPr>
          <w:sz w:val="24"/>
          <w:szCs w:val="24"/>
        </w:rPr>
        <w:t xml:space="preserve"> regular communication with the installer throughout the process. This is most important if the school has decided to go the Direct Ownership </w:t>
      </w:r>
      <w:proofErr w:type="gramStart"/>
      <w:r>
        <w:rPr>
          <w:sz w:val="24"/>
          <w:szCs w:val="24"/>
        </w:rPr>
        <w:t>route</w:t>
      </w:r>
      <w:r w:rsidR="00463FE1">
        <w:rPr>
          <w:sz w:val="24"/>
          <w:szCs w:val="24"/>
        </w:rPr>
        <w:t>,</w:t>
      </w:r>
      <w:r>
        <w:rPr>
          <w:sz w:val="24"/>
          <w:szCs w:val="24"/>
        </w:rPr>
        <w:t xml:space="preserve"> but</w:t>
      </w:r>
      <w:proofErr w:type="gramEnd"/>
      <w:r>
        <w:rPr>
          <w:sz w:val="24"/>
          <w:szCs w:val="24"/>
        </w:rPr>
        <w:t xml:space="preserve"> is important even if the PPA route has been chosen.</w:t>
      </w:r>
    </w:p>
    <w:p w14:paraId="6FC062AA" w14:textId="77777777" w:rsidR="003B1A18" w:rsidRDefault="00803727" w:rsidP="005F3BE4">
      <w:pPr>
        <w:spacing w:after="200"/>
        <w:rPr>
          <w:sz w:val="24"/>
          <w:szCs w:val="24"/>
        </w:rPr>
      </w:pPr>
      <w:r>
        <w:rPr>
          <w:sz w:val="24"/>
          <w:szCs w:val="24"/>
        </w:rPr>
        <w:t>The school should monitor progress towards the major project milestones in the contract: system design, equipment selection, interconnection approvals, other permitting and regulatory approvals, construction, testing and commissioning and contract closeout.</w:t>
      </w:r>
    </w:p>
    <w:p w14:paraId="4295F457" w14:textId="77777777" w:rsidR="003B1A18" w:rsidRDefault="00803727" w:rsidP="005F3BE4">
      <w:pPr>
        <w:spacing w:after="200"/>
        <w:rPr>
          <w:sz w:val="24"/>
          <w:szCs w:val="24"/>
        </w:rPr>
      </w:pPr>
      <w:r>
        <w:rPr>
          <w:sz w:val="24"/>
          <w:szCs w:val="24"/>
        </w:rPr>
        <w:t>It is especially important to ensure that regulatory compliance is properly documented, and that the system is performing properly prior to contract closeout.</w:t>
      </w:r>
    </w:p>
    <w:p w14:paraId="0DCB8CB1" w14:textId="77777777" w:rsidR="003B1A18" w:rsidRDefault="00803727" w:rsidP="005A7E19">
      <w:pPr>
        <w:spacing w:after="240"/>
        <w:rPr>
          <w:sz w:val="24"/>
          <w:szCs w:val="24"/>
        </w:rPr>
      </w:pPr>
      <w:r>
        <w:rPr>
          <w:sz w:val="24"/>
          <w:szCs w:val="24"/>
        </w:rPr>
        <w:t xml:space="preserve">If the </w:t>
      </w:r>
      <w:r w:rsidR="00463FE1">
        <w:rPr>
          <w:sz w:val="24"/>
          <w:szCs w:val="24"/>
        </w:rPr>
        <w:t>S</w:t>
      </w:r>
      <w:r>
        <w:rPr>
          <w:sz w:val="24"/>
          <w:szCs w:val="24"/>
        </w:rPr>
        <w:t xml:space="preserve">chool </w:t>
      </w:r>
      <w:r w:rsidR="00463FE1">
        <w:rPr>
          <w:sz w:val="24"/>
          <w:szCs w:val="24"/>
        </w:rPr>
        <w:t>D</w:t>
      </w:r>
      <w:r>
        <w:rPr>
          <w:sz w:val="24"/>
          <w:szCs w:val="24"/>
        </w:rPr>
        <w:t xml:space="preserve">istrict agrees to third-party ownership, the chosen </w:t>
      </w:r>
      <w:r w:rsidR="00463FE1">
        <w:rPr>
          <w:sz w:val="24"/>
          <w:szCs w:val="24"/>
        </w:rPr>
        <w:t>d</w:t>
      </w:r>
      <w:r>
        <w:rPr>
          <w:sz w:val="24"/>
          <w:szCs w:val="24"/>
        </w:rPr>
        <w:t xml:space="preserve">eveloper will be responsible for selecting the installer and overseeing the installation process. Because the </w:t>
      </w:r>
      <w:r w:rsidR="00463FE1">
        <w:rPr>
          <w:sz w:val="24"/>
          <w:szCs w:val="24"/>
        </w:rPr>
        <w:t>d</w:t>
      </w:r>
      <w:r>
        <w:rPr>
          <w:sz w:val="24"/>
          <w:szCs w:val="24"/>
        </w:rPr>
        <w:t xml:space="preserve">eveloper will own the system, they have a financial incentive to </w:t>
      </w:r>
      <w:r w:rsidR="005F3BE4">
        <w:rPr>
          <w:sz w:val="24"/>
          <w:szCs w:val="24"/>
        </w:rPr>
        <w:t>en</w:t>
      </w:r>
      <w:r>
        <w:rPr>
          <w:sz w:val="24"/>
          <w:szCs w:val="24"/>
        </w:rPr>
        <w:t xml:space="preserve">sure the system is properly installed and efficiently </w:t>
      </w:r>
      <w:proofErr w:type="gramStart"/>
      <w:r>
        <w:rPr>
          <w:sz w:val="24"/>
          <w:szCs w:val="24"/>
        </w:rPr>
        <w:t>producing</w:t>
      </w:r>
      <w:proofErr w:type="gramEnd"/>
      <w:r>
        <w:rPr>
          <w:sz w:val="24"/>
          <w:szCs w:val="24"/>
        </w:rPr>
        <w:t xml:space="preserve"> electricity. Nevertheless, the </w:t>
      </w:r>
      <w:r w:rsidR="00463FE1">
        <w:rPr>
          <w:sz w:val="24"/>
          <w:szCs w:val="24"/>
        </w:rPr>
        <w:t>d</w:t>
      </w:r>
      <w:r>
        <w:rPr>
          <w:sz w:val="24"/>
          <w:szCs w:val="24"/>
        </w:rPr>
        <w:t xml:space="preserve">istrict facilities staff should hold regular meetings with the </w:t>
      </w:r>
      <w:r w:rsidR="00463FE1">
        <w:rPr>
          <w:sz w:val="24"/>
          <w:szCs w:val="24"/>
        </w:rPr>
        <w:t>d</w:t>
      </w:r>
      <w:r>
        <w:rPr>
          <w:sz w:val="24"/>
          <w:szCs w:val="24"/>
        </w:rPr>
        <w:t xml:space="preserve">eveloper and </w:t>
      </w:r>
      <w:r w:rsidR="00463FE1">
        <w:rPr>
          <w:sz w:val="24"/>
          <w:szCs w:val="24"/>
        </w:rPr>
        <w:t>i</w:t>
      </w:r>
      <w:r>
        <w:rPr>
          <w:sz w:val="24"/>
          <w:szCs w:val="24"/>
        </w:rPr>
        <w:t xml:space="preserve">nstallation </w:t>
      </w:r>
      <w:r w:rsidR="00463FE1">
        <w:rPr>
          <w:sz w:val="24"/>
          <w:szCs w:val="24"/>
        </w:rPr>
        <w:t>m</w:t>
      </w:r>
      <w:r>
        <w:rPr>
          <w:sz w:val="24"/>
          <w:szCs w:val="24"/>
        </w:rPr>
        <w:t>anager to review the schedule and potential change orders.</w:t>
      </w:r>
    </w:p>
    <w:p w14:paraId="54E12908" w14:textId="77777777" w:rsidR="003B1A18" w:rsidRDefault="00803727" w:rsidP="005A7E19">
      <w:pPr>
        <w:spacing w:after="240"/>
        <w:rPr>
          <w:sz w:val="24"/>
          <w:szCs w:val="24"/>
        </w:rPr>
      </w:pPr>
      <w:r>
        <w:rPr>
          <w:sz w:val="24"/>
          <w:szCs w:val="24"/>
        </w:rPr>
        <w:t>A district that retain</w:t>
      </w:r>
      <w:r w:rsidR="00463FE1">
        <w:rPr>
          <w:sz w:val="24"/>
          <w:szCs w:val="24"/>
        </w:rPr>
        <w:t>s</w:t>
      </w:r>
      <w:r>
        <w:rPr>
          <w:sz w:val="24"/>
          <w:szCs w:val="24"/>
        </w:rPr>
        <w:t xml:space="preserve"> ownership will typically hire a full-service solar contractor to install the system. Since the contractor is not financially tied to the long-term performance of the system, the district should take a more active role in monitoring the cost, </w:t>
      </w:r>
      <w:proofErr w:type="gramStart"/>
      <w:r>
        <w:rPr>
          <w:sz w:val="24"/>
          <w:szCs w:val="24"/>
        </w:rPr>
        <w:t>schedule</w:t>
      </w:r>
      <w:proofErr w:type="gramEnd"/>
      <w:r>
        <w:rPr>
          <w:sz w:val="24"/>
          <w:szCs w:val="24"/>
        </w:rPr>
        <w:t xml:space="preserve"> and quality of installation. Districts should regularly assess the risks and risk mitigation strategies associated with those factors.</w:t>
      </w:r>
    </w:p>
    <w:p w14:paraId="5CF003BA" w14:textId="77777777" w:rsidR="00084BF4" w:rsidRDefault="00803727" w:rsidP="00084BF4">
      <w:pPr>
        <w:spacing w:after="240"/>
        <w:rPr>
          <w:sz w:val="24"/>
          <w:szCs w:val="24"/>
        </w:rPr>
      </w:pPr>
      <w:r>
        <w:rPr>
          <w:sz w:val="24"/>
          <w:szCs w:val="24"/>
        </w:rPr>
        <w:t>In either case, direct or third-party ownership, hiring a solar consultant on behalf of the school’s best interest is a worthwhile investment for assuring a successful project.</w:t>
      </w:r>
    </w:p>
    <w:p w14:paraId="04D8EE80" w14:textId="5F87E3FC" w:rsidR="00260AAF" w:rsidRPr="00260AAF" w:rsidRDefault="00260AAF" w:rsidP="00084BF4">
      <w:pPr>
        <w:spacing w:after="240"/>
        <w:rPr>
          <w:sz w:val="4"/>
          <w:szCs w:val="4"/>
        </w:rPr>
      </w:pPr>
      <w:r w:rsidRPr="00260AAF">
        <w:rPr>
          <w:sz w:val="4"/>
          <w:szCs w:val="4"/>
        </w:rPr>
        <w:t xml:space="preserve">    </w:t>
      </w:r>
    </w:p>
    <w:p w14:paraId="6E37A498" w14:textId="14C1F122" w:rsidR="005F7B6D" w:rsidRPr="00084BF4" w:rsidRDefault="00260AAF" w:rsidP="00084BF4">
      <w:pPr>
        <w:spacing w:after="240"/>
        <w:rPr>
          <w:sz w:val="24"/>
          <w:szCs w:val="24"/>
        </w:rPr>
      </w:pPr>
      <w:r>
        <w:rPr>
          <w:sz w:val="24"/>
          <w:szCs w:val="24"/>
        </w:rPr>
        <w:t xml:space="preserve">                                        </w:t>
      </w:r>
      <w:r>
        <w:rPr>
          <w:noProof/>
          <w:sz w:val="24"/>
          <w:szCs w:val="24"/>
        </w:rPr>
        <w:drawing>
          <wp:inline distT="0" distB="0" distL="0" distR="0" wp14:anchorId="52ED88B6" wp14:editId="305C49CC">
            <wp:extent cx="3108960" cy="2065075"/>
            <wp:effectExtent l="0" t="0" r="2540" b="5080"/>
            <wp:docPr id="1130709869" name="Picture 7" descr="A group of people standing in front of a solar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709869" name="Picture 7" descr="A group of people standing in front of a solar panel&#10;&#10;Description automatically generated"/>
                    <pic:cNvPicPr/>
                  </pic:nvPicPr>
                  <pic:blipFill>
                    <a:blip r:embed="rId182">
                      <a:extLst>
                        <a:ext uri="{28A0092B-C50C-407E-A947-70E740481C1C}">
                          <a14:useLocalDpi xmlns:a14="http://schemas.microsoft.com/office/drawing/2010/main" val="0"/>
                        </a:ext>
                      </a:extLst>
                    </a:blip>
                    <a:stretch>
                      <a:fillRect/>
                    </a:stretch>
                  </pic:blipFill>
                  <pic:spPr>
                    <a:xfrm>
                      <a:off x="0" y="0"/>
                      <a:ext cx="3247682" cy="2157218"/>
                    </a:xfrm>
                    <a:prstGeom prst="rect">
                      <a:avLst/>
                    </a:prstGeom>
                  </pic:spPr>
                </pic:pic>
              </a:graphicData>
            </a:graphic>
          </wp:inline>
        </w:drawing>
      </w:r>
    </w:p>
    <w:p w14:paraId="67B25D11" w14:textId="77777777" w:rsidR="00084BF4" w:rsidRDefault="00084BF4" w:rsidP="005F3BE4">
      <w:pPr>
        <w:spacing w:before="360" w:after="200"/>
        <w:rPr>
          <w:b/>
          <w:sz w:val="28"/>
          <w:szCs w:val="28"/>
        </w:rPr>
      </w:pPr>
      <w:r>
        <w:rPr>
          <w:b/>
          <w:sz w:val="28"/>
          <w:szCs w:val="28"/>
        </w:rPr>
        <w:lastRenderedPageBreak/>
        <w:t xml:space="preserve">                                      </w:t>
      </w:r>
      <w:r>
        <w:rPr>
          <w:noProof/>
          <w:sz w:val="24"/>
          <w:szCs w:val="24"/>
        </w:rPr>
        <w:drawing>
          <wp:inline distT="0" distB="0" distL="0" distR="0" wp14:anchorId="166493D3" wp14:editId="2B87C172">
            <wp:extent cx="2620928" cy="1747285"/>
            <wp:effectExtent l="0" t="0" r="0" b="0"/>
            <wp:docPr id="18436402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40281" name="Picture 184364028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620928" cy="1747285"/>
                    </a:xfrm>
                    <a:prstGeom prst="rect">
                      <a:avLst/>
                    </a:prstGeom>
                  </pic:spPr>
                </pic:pic>
              </a:graphicData>
            </a:graphic>
          </wp:inline>
        </w:drawing>
      </w:r>
    </w:p>
    <w:p w14:paraId="40A94D23" w14:textId="77777777" w:rsidR="003B1A18" w:rsidRPr="007A12B7" w:rsidRDefault="00803727" w:rsidP="007A12B7">
      <w:pPr>
        <w:pStyle w:val="Heading2"/>
        <w:rPr>
          <w:sz w:val="28"/>
          <w:szCs w:val="28"/>
        </w:rPr>
      </w:pPr>
      <w:bookmarkStart w:id="36" w:name="_Toc142041428"/>
      <w:bookmarkStart w:id="37" w:name="_Toc142232452"/>
      <w:r w:rsidRPr="007A12B7">
        <w:rPr>
          <w:sz w:val="28"/>
          <w:szCs w:val="28"/>
        </w:rPr>
        <w:t>Step 10:  Monitor and Maintain Ongoing System Performance</w:t>
      </w:r>
      <w:bookmarkEnd w:id="36"/>
      <w:bookmarkEnd w:id="37"/>
    </w:p>
    <w:p w14:paraId="3A010A23" w14:textId="77777777" w:rsidR="00CB5636" w:rsidRDefault="00803727" w:rsidP="00084BF4">
      <w:pPr>
        <w:spacing w:after="240"/>
        <w:rPr>
          <w:sz w:val="24"/>
          <w:szCs w:val="24"/>
        </w:rPr>
      </w:pPr>
      <w:r>
        <w:rPr>
          <w:sz w:val="24"/>
          <w:szCs w:val="24"/>
        </w:rPr>
        <w:t xml:space="preserve">Once the system is built and goes into operation, monitoring and maintenance is necessary. To ensure the solar energy system operates as it should for decades to come, </w:t>
      </w:r>
      <w:r w:rsidR="00463FE1">
        <w:rPr>
          <w:sz w:val="24"/>
          <w:szCs w:val="24"/>
        </w:rPr>
        <w:t>S</w:t>
      </w:r>
      <w:r>
        <w:rPr>
          <w:sz w:val="24"/>
          <w:szCs w:val="24"/>
        </w:rPr>
        <w:t xml:space="preserve">chool </w:t>
      </w:r>
      <w:r w:rsidR="00463FE1">
        <w:rPr>
          <w:sz w:val="24"/>
          <w:szCs w:val="24"/>
        </w:rPr>
        <w:t>D</w:t>
      </w:r>
      <w:r>
        <w:rPr>
          <w:sz w:val="24"/>
          <w:szCs w:val="24"/>
        </w:rPr>
        <w:t>istricts often contract with a solar company for that service.</w:t>
      </w:r>
      <w:r w:rsidR="005F3BE4">
        <w:rPr>
          <w:sz w:val="24"/>
          <w:szCs w:val="24"/>
        </w:rPr>
        <w:t xml:space="preserve"> </w:t>
      </w:r>
      <w:r>
        <w:rPr>
          <w:sz w:val="24"/>
          <w:szCs w:val="24"/>
        </w:rPr>
        <w:t xml:space="preserve">In addition to a maintenance contract, one of the best ways to ensure the system is operating properly is to have a monitoring station </w:t>
      </w:r>
      <w:r w:rsidR="00D56336">
        <w:rPr>
          <w:sz w:val="24"/>
          <w:szCs w:val="24"/>
        </w:rPr>
        <w:t>showing</w:t>
      </w:r>
      <w:r>
        <w:rPr>
          <w:sz w:val="24"/>
          <w:szCs w:val="24"/>
        </w:rPr>
        <w:t xml:space="preserve"> the system’s real-time solar production in</w:t>
      </w:r>
      <w:r w:rsidR="00D56336">
        <w:rPr>
          <w:sz w:val="24"/>
          <w:szCs w:val="24"/>
        </w:rPr>
        <w:t>-</w:t>
      </w:r>
      <w:r>
        <w:rPr>
          <w:sz w:val="24"/>
          <w:szCs w:val="24"/>
        </w:rPr>
        <w:t>stalled in a very public location</w:t>
      </w:r>
      <w:r w:rsidR="00D56336">
        <w:rPr>
          <w:sz w:val="24"/>
          <w:szCs w:val="24"/>
        </w:rPr>
        <w:t xml:space="preserve">, </w:t>
      </w:r>
      <w:r w:rsidR="00E07DBA" w:rsidRPr="00B34263">
        <w:rPr>
          <w:i/>
          <w:iCs/>
          <w:sz w:val="24"/>
          <w:szCs w:val="24"/>
        </w:rPr>
        <w:t>i.e</w:t>
      </w:r>
      <w:r w:rsidR="00E07DBA">
        <w:rPr>
          <w:sz w:val="24"/>
          <w:szCs w:val="24"/>
        </w:rPr>
        <w:t>.,</w:t>
      </w:r>
      <w:r>
        <w:rPr>
          <w:sz w:val="24"/>
          <w:szCs w:val="24"/>
        </w:rPr>
        <w:t xml:space="preserve"> the school’s main lobby, cafeteria or both so that students, teachers, administrators, </w:t>
      </w:r>
      <w:r w:rsidR="00D56336">
        <w:rPr>
          <w:sz w:val="24"/>
          <w:szCs w:val="24"/>
        </w:rPr>
        <w:t>staff,</w:t>
      </w:r>
      <w:r>
        <w:rPr>
          <w:sz w:val="24"/>
          <w:szCs w:val="24"/>
        </w:rPr>
        <w:t xml:space="preserve"> and visitors can see for themselves how the system is doing. This monitoring station is also invaluable for incorporation into </w:t>
      </w:r>
      <w:r w:rsidR="00D56336">
        <w:rPr>
          <w:sz w:val="24"/>
          <w:szCs w:val="24"/>
        </w:rPr>
        <w:t xml:space="preserve">the school’s </w:t>
      </w:r>
      <w:r>
        <w:rPr>
          <w:sz w:val="24"/>
          <w:szCs w:val="24"/>
        </w:rPr>
        <w:t xml:space="preserve">STEM </w:t>
      </w:r>
      <w:r w:rsidR="00D56336">
        <w:rPr>
          <w:sz w:val="24"/>
          <w:szCs w:val="24"/>
        </w:rPr>
        <w:t>education.</w:t>
      </w:r>
    </w:p>
    <w:p w14:paraId="54EEB30F" w14:textId="77777777" w:rsidR="003B1A18" w:rsidRDefault="00803727" w:rsidP="00C45660">
      <w:pPr>
        <w:spacing w:after="240"/>
        <w:rPr>
          <w:sz w:val="24"/>
          <w:szCs w:val="24"/>
        </w:rPr>
      </w:pPr>
      <w:r>
        <w:rPr>
          <w:sz w:val="24"/>
          <w:szCs w:val="24"/>
        </w:rPr>
        <w:t xml:space="preserve">If the district has a PPA, the developer will be responsible for these tasks throughout the term of the agreement. Otherwise, the district will typically </w:t>
      </w:r>
      <w:proofErr w:type="gramStart"/>
      <w:r>
        <w:rPr>
          <w:sz w:val="24"/>
          <w:szCs w:val="24"/>
        </w:rPr>
        <w:t>enter into</w:t>
      </w:r>
      <w:proofErr w:type="gramEnd"/>
      <w:r>
        <w:rPr>
          <w:sz w:val="24"/>
          <w:szCs w:val="24"/>
        </w:rPr>
        <w:t xml:space="preserve"> an </w:t>
      </w:r>
      <w:r w:rsidR="00D56336">
        <w:rPr>
          <w:sz w:val="24"/>
          <w:szCs w:val="24"/>
        </w:rPr>
        <w:t>O</w:t>
      </w:r>
      <w:r>
        <w:rPr>
          <w:sz w:val="24"/>
          <w:szCs w:val="24"/>
        </w:rPr>
        <w:t xml:space="preserve">perations </w:t>
      </w:r>
      <w:r w:rsidR="00DA4A9E">
        <w:rPr>
          <w:sz w:val="24"/>
          <w:szCs w:val="24"/>
        </w:rPr>
        <w:t>&amp;</w:t>
      </w:r>
      <w:r>
        <w:rPr>
          <w:sz w:val="24"/>
          <w:szCs w:val="24"/>
        </w:rPr>
        <w:t xml:space="preserve"> </w:t>
      </w:r>
      <w:r w:rsidR="00D56336">
        <w:rPr>
          <w:sz w:val="24"/>
          <w:szCs w:val="24"/>
        </w:rPr>
        <w:t>M</w:t>
      </w:r>
      <w:r>
        <w:rPr>
          <w:sz w:val="24"/>
          <w:szCs w:val="24"/>
        </w:rPr>
        <w:t>aintenance (</w:t>
      </w:r>
      <w:r w:rsidR="00DE36E5">
        <w:rPr>
          <w:sz w:val="24"/>
          <w:szCs w:val="24"/>
        </w:rPr>
        <w:t>“</w:t>
      </w:r>
      <w:r>
        <w:rPr>
          <w:sz w:val="24"/>
          <w:szCs w:val="24"/>
        </w:rPr>
        <w:t>O&amp;M</w:t>
      </w:r>
      <w:r w:rsidR="00DE36E5">
        <w:rPr>
          <w:sz w:val="24"/>
          <w:szCs w:val="24"/>
        </w:rPr>
        <w:t>”</w:t>
      </w:r>
      <w:r>
        <w:rPr>
          <w:sz w:val="24"/>
          <w:szCs w:val="24"/>
        </w:rPr>
        <w:t xml:space="preserve">) </w:t>
      </w:r>
      <w:r w:rsidR="00D56336">
        <w:rPr>
          <w:sz w:val="24"/>
          <w:szCs w:val="24"/>
        </w:rPr>
        <w:t>A</w:t>
      </w:r>
      <w:r>
        <w:rPr>
          <w:sz w:val="24"/>
          <w:szCs w:val="24"/>
        </w:rPr>
        <w:t>greement with the contractor that installed the system or another third party.</w:t>
      </w:r>
    </w:p>
    <w:p w14:paraId="64583830" w14:textId="77777777" w:rsidR="003B1A18" w:rsidRDefault="00803727" w:rsidP="00C45660">
      <w:pPr>
        <w:spacing w:after="240"/>
        <w:rPr>
          <w:sz w:val="24"/>
          <w:szCs w:val="24"/>
        </w:rPr>
      </w:pPr>
      <w:r>
        <w:rPr>
          <w:sz w:val="24"/>
          <w:szCs w:val="24"/>
        </w:rPr>
        <w:t>The O&amp;M agreement should include a schedule to monitor, inspect, and clean the equipment and maintain the warranty on the system’s components. For ground-mounted systems, the agreement should consider maintenance of the grounds and any environmental commitments, such as the preservation of pollinating vegetation. The O&amp;M contractor should monitor system safety and report on performance.</w:t>
      </w:r>
    </w:p>
    <w:p w14:paraId="27707F4D" w14:textId="77777777" w:rsidR="003B1A18" w:rsidRDefault="00803727" w:rsidP="00C45660">
      <w:pPr>
        <w:spacing w:after="240"/>
        <w:rPr>
          <w:sz w:val="24"/>
          <w:szCs w:val="24"/>
        </w:rPr>
      </w:pPr>
      <w:r>
        <w:rPr>
          <w:sz w:val="24"/>
          <w:szCs w:val="24"/>
        </w:rPr>
        <w:t>A PV system is an electrical generator, and precautions must be taken to keep school children and non-authorized personnel away from the system. The contract should not only address ongoing maintenance but also the replacement of key parts. If major replacements are</w:t>
      </w:r>
      <w:r w:rsidR="00DE36E5">
        <w:rPr>
          <w:sz w:val="24"/>
          <w:szCs w:val="24"/>
        </w:rPr>
        <w:t xml:space="preserve"> </w:t>
      </w:r>
      <w:r>
        <w:rPr>
          <w:sz w:val="24"/>
          <w:szCs w:val="24"/>
        </w:rPr>
        <w:t>n</w:t>
      </w:r>
      <w:r w:rsidR="00DE36E5">
        <w:rPr>
          <w:sz w:val="24"/>
          <w:szCs w:val="24"/>
        </w:rPr>
        <w:t>o</w:t>
      </w:r>
      <w:r>
        <w:rPr>
          <w:sz w:val="24"/>
          <w:szCs w:val="24"/>
        </w:rPr>
        <w:t>t part of the O&amp;M contract, the district should set up a reserve account to fund them. Inverters and batteries, if incorporated in the system, are typically the largest replacement cost items, and typically last 10–15 years.</w:t>
      </w:r>
      <w:r>
        <w:br w:type="page"/>
      </w:r>
    </w:p>
    <w:p w14:paraId="21D07C19" w14:textId="77777777" w:rsidR="003B1A18" w:rsidRPr="004E4ABD" w:rsidRDefault="00803727" w:rsidP="004E4ABD">
      <w:pPr>
        <w:pStyle w:val="Heading1"/>
        <w:rPr>
          <w:sz w:val="28"/>
          <w:szCs w:val="28"/>
        </w:rPr>
      </w:pPr>
      <w:bookmarkStart w:id="38" w:name="_Toc142041429"/>
      <w:bookmarkStart w:id="39" w:name="_Toc142232453"/>
      <w:r w:rsidRPr="004E4ABD">
        <w:rPr>
          <w:sz w:val="28"/>
          <w:szCs w:val="28"/>
        </w:rPr>
        <w:lastRenderedPageBreak/>
        <w:t>PART 4:  CASE STUDIES OF SOLAR SCHOOLS IN PENNSYLVANIA</w:t>
      </w:r>
      <w:bookmarkEnd w:id="38"/>
      <w:bookmarkEnd w:id="39"/>
    </w:p>
    <w:p w14:paraId="3F9ECDFA" w14:textId="42EACCCC" w:rsidR="003B1A18" w:rsidRPr="00031F58" w:rsidRDefault="00FB254B" w:rsidP="00031F58">
      <w:pPr>
        <w:spacing w:after="240"/>
        <w:rPr>
          <w:sz w:val="24"/>
          <w:szCs w:val="24"/>
          <w:u w:val="single"/>
        </w:rPr>
      </w:pPr>
      <w:r w:rsidRPr="00AE4765">
        <w:rPr>
          <w:noProof/>
          <w:sz w:val="28"/>
          <w:szCs w:val="28"/>
        </w:rPr>
        <w:drawing>
          <wp:anchor distT="114300" distB="114300" distL="114300" distR="114300" simplePos="0" relativeHeight="251666432" behindDoc="1" locked="0" layoutInCell="1" allowOverlap="1" wp14:anchorId="48BF67C0" wp14:editId="71FC1B98">
            <wp:simplePos x="0" y="0"/>
            <wp:positionH relativeFrom="column">
              <wp:posOffset>2654935</wp:posOffset>
            </wp:positionH>
            <wp:positionV relativeFrom="paragraph">
              <wp:posOffset>76200</wp:posOffset>
            </wp:positionV>
            <wp:extent cx="3303905" cy="2327910"/>
            <wp:effectExtent l="0" t="0" r="0" b="0"/>
            <wp:wrapTight wrapText="bothSides">
              <wp:wrapPolygon edited="0">
                <wp:start x="0" y="0"/>
                <wp:lineTo x="0" y="21388"/>
                <wp:lineTo x="21421" y="21388"/>
                <wp:lineTo x="21421" y="0"/>
                <wp:lineTo x="0" y="0"/>
              </wp:wrapPolygon>
            </wp:wrapTight>
            <wp:docPr id="202699975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4" cstate="print"/>
                    <a:srcRect/>
                    <a:stretch>
                      <a:fillRect/>
                    </a:stretch>
                  </pic:blipFill>
                  <pic:spPr>
                    <a:xfrm>
                      <a:off x="0" y="0"/>
                      <a:ext cx="3303905" cy="2327910"/>
                    </a:xfrm>
                    <a:prstGeom prst="rect">
                      <a:avLst/>
                    </a:prstGeom>
                    <a:ln/>
                  </pic:spPr>
                </pic:pic>
              </a:graphicData>
            </a:graphic>
          </wp:anchor>
        </w:drawing>
      </w:r>
      <w:proofErr w:type="spellStart"/>
      <w:r w:rsidRPr="00AE4765">
        <w:rPr>
          <w:b/>
          <w:sz w:val="28"/>
          <w:szCs w:val="28"/>
        </w:rPr>
        <w:t>Midd</w:t>
      </w:r>
      <w:proofErr w:type="spellEnd"/>
      <w:r w:rsidRPr="00AE4765">
        <w:rPr>
          <w:b/>
          <w:sz w:val="28"/>
          <w:szCs w:val="28"/>
        </w:rPr>
        <w:t>-West School District</w:t>
      </w:r>
    </w:p>
    <w:p w14:paraId="4A50C324" w14:textId="77777777" w:rsidR="003B1A18" w:rsidRPr="00E07DBA" w:rsidRDefault="00803727">
      <w:pPr>
        <w:spacing w:after="0" w:line="240" w:lineRule="auto"/>
        <w:rPr>
          <w:sz w:val="24"/>
          <w:szCs w:val="24"/>
        </w:rPr>
      </w:pPr>
      <w:r>
        <w:rPr>
          <w:sz w:val="24"/>
          <w:szCs w:val="24"/>
        </w:rPr>
        <w:t>Joe Stroup, Superintendent</w:t>
      </w:r>
    </w:p>
    <w:p w14:paraId="175B1552" w14:textId="77777777" w:rsidR="003B1A18" w:rsidRDefault="00803727">
      <w:pPr>
        <w:spacing w:after="0" w:line="240" w:lineRule="auto"/>
        <w:rPr>
          <w:sz w:val="24"/>
          <w:szCs w:val="24"/>
        </w:rPr>
      </w:pPr>
      <w:r>
        <w:rPr>
          <w:sz w:val="24"/>
          <w:szCs w:val="24"/>
        </w:rPr>
        <w:t xml:space="preserve">Rick Musselman, </w:t>
      </w:r>
      <w:proofErr w:type="spellStart"/>
      <w:r>
        <w:rPr>
          <w:sz w:val="24"/>
          <w:szCs w:val="24"/>
        </w:rPr>
        <w:t>Fmr</w:t>
      </w:r>
      <w:proofErr w:type="spellEnd"/>
      <w:r w:rsidR="00FB254B">
        <w:rPr>
          <w:sz w:val="24"/>
          <w:szCs w:val="24"/>
        </w:rPr>
        <w:t>.</w:t>
      </w:r>
      <w:r>
        <w:rPr>
          <w:sz w:val="24"/>
          <w:szCs w:val="24"/>
        </w:rPr>
        <w:t xml:space="preserve"> Superintendent</w:t>
      </w:r>
    </w:p>
    <w:p w14:paraId="1C4DAB14" w14:textId="77777777" w:rsidR="003B1A18" w:rsidRDefault="003B1A18">
      <w:pPr>
        <w:spacing w:after="0" w:line="240" w:lineRule="auto"/>
        <w:rPr>
          <w:sz w:val="16"/>
          <w:szCs w:val="16"/>
        </w:rPr>
      </w:pPr>
    </w:p>
    <w:p w14:paraId="6AA8F242" w14:textId="77777777" w:rsidR="003B1A18" w:rsidRDefault="00803727">
      <w:pPr>
        <w:spacing w:after="0" w:line="240" w:lineRule="auto"/>
        <w:rPr>
          <w:sz w:val="24"/>
          <w:szCs w:val="24"/>
        </w:rPr>
      </w:pPr>
      <w:r w:rsidRPr="00FB254B">
        <w:rPr>
          <w:b/>
          <w:bCs/>
          <w:sz w:val="24"/>
          <w:szCs w:val="24"/>
        </w:rPr>
        <w:t>County:</w:t>
      </w:r>
      <w:r>
        <w:rPr>
          <w:sz w:val="24"/>
          <w:szCs w:val="24"/>
        </w:rPr>
        <w:t xml:space="preserve"> Middleburg</w:t>
      </w:r>
    </w:p>
    <w:p w14:paraId="6E62BF91" w14:textId="77777777" w:rsidR="003B1A18" w:rsidRDefault="003B1A18">
      <w:pPr>
        <w:spacing w:after="0" w:line="240" w:lineRule="auto"/>
        <w:rPr>
          <w:sz w:val="16"/>
          <w:szCs w:val="16"/>
        </w:rPr>
      </w:pPr>
    </w:p>
    <w:p w14:paraId="5D5C059A" w14:textId="77777777" w:rsidR="00FB254B" w:rsidRPr="008A3985" w:rsidRDefault="00FB254B" w:rsidP="008A3985">
      <w:pPr>
        <w:spacing w:before="120" w:after="0" w:line="120" w:lineRule="auto"/>
        <w:rPr>
          <w:sz w:val="24"/>
          <w:szCs w:val="24"/>
        </w:rPr>
      </w:pPr>
      <w:r w:rsidRPr="00FB254B">
        <w:rPr>
          <w:b/>
          <w:bCs/>
          <w:sz w:val="24"/>
          <w:szCs w:val="24"/>
        </w:rPr>
        <w:t>Year installed:</w:t>
      </w:r>
      <w:r>
        <w:rPr>
          <w:sz w:val="24"/>
          <w:szCs w:val="24"/>
        </w:rPr>
        <w:t xml:space="preserve"> </w:t>
      </w:r>
      <w:proofErr w:type="gramStart"/>
      <w:r>
        <w:rPr>
          <w:sz w:val="24"/>
          <w:szCs w:val="24"/>
        </w:rPr>
        <w:t>2020</w:t>
      </w:r>
      <w:proofErr w:type="gramEnd"/>
    </w:p>
    <w:p w14:paraId="2E4FBC63" w14:textId="77777777" w:rsidR="008A3985" w:rsidRPr="008A3985" w:rsidRDefault="008A3985" w:rsidP="00FB254B">
      <w:pPr>
        <w:widowControl w:val="0"/>
        <w:spacing w:before="120" w:after="0" w:line="240" w:lineRule="auto"/>
        <w:rPr>
          <w:b/>
          <w:bCs/>
          <w:sz w:val="4"/>
          <w:szCs w:val="4"/>
        </w:rPr>
      </w:pPr>
    </w:p>
    <w:p w14:paraId="43FAFAD4" w14:textId="77777777" w:rsidR="00FB254B" w:rsidRDefault="00FB254B" w:rsidP="00FB254B">
      <w:pPr>
        <w:widowControl w:val="0"/>
        <w:spacing w:before="120" w:after="0" w:line="240" w:lineRule="auto"/>
        <w:rPr>
          <w:sz w:val="24"/>
          <w:szCs w:val="24"/>
        </w:rPr>
      </w:pPr>
      <w:r w:rsidRPr="00FB254B">
        <w:rPr>
          <w:b/>
          <w:bCs/>
          <w:sz w:val="24"/>
          <w:szCs w:val="24"/>
        </w:rPr>
        <w:t>Ownership Model:</w:t>
      </w:r>
      <w:r>
        <w:rPr>
          <w:sz w:val="24"/>
          <w:szCs w:val="24"/>
        </w:rPr>
        <w:t xml:space="preserve">  P</w:t>
      </w:r>
      <w:r w:rsidR="00306DAF">
        <w:rPr>
          <w:sz w:val="24"/>
          <w:szCs w:val="24"/>
        </w:rPr>
        <w:t>P</w:t>
      </w:r>
      <w:r>
        <w:rPr>
          <w:sz w:val="24"/>
          <w:szCs w:val="24"/>
        </w:rPr>
        <w:t>A</w:t>
      </w:r>
    </w:p>
    <w:p w14:paraId="0E758131" w14:textId="77777777" w:rsidR="00FB254B" w:rsidRDefault="00FB254B">
      <w:pPr>
        <w:spacing w:after="0" w:line="240" w:lineRule="auto"/>
        <w:rPr>
          <w:b/>
          <w:sz w:val="24"/>
          <w:szCs w:val="24"/>
        </w:rPr>
      </w:pPr>
    </w:p>
    <w:p w14:paraId="4E7967E9" w14:textId="77777777" w:rsidR="00243D96" w:rsidRDefault="00803727" w:rsidP="00FB254B">
      <w:pPr>
        <w:spacing w:after="0" w:line="240" w:lineRule="auto"/>
        <w:rPr>
          <w:sz w:val="24"/>
          <w:szCs w:val="24"/>
        </w:rPr>
      </w:pPr>
      <w:r>
        <w:rPr>
          <w:b/>
          <w:sz w:val="24"/>
          <w:szCs w:val="24"/>
        </w:rPr>
        <w:t>System Size</w:t>
      </w:r>
      <w:r>
        <w:rPr>
          <w:sz w:val="24"/>
          <w:szCs w:val="24"/>
        </w:rPr>
        <w:t>: 2.56 M</w:t>
      </w:r>
      <w:r w:rsidR="00FB254B">
        <w:rPr>
          <w:sz w:val="24"/>
          <w:szCs w:val="24"/>
        </w:rPr>
        <w:t xml:space="preserve">W </w:t>
      </w:r>
      <w:r>
        <w:rPr>
          <w:sz w:val="24"/>
          <w:szCs w:val="24"/>
        </w:rPr>
        <w:t>(</w:t>
      </w:r>
      <w:r w:rsidR="00FB254B">
        <w:rPr>
          <w:sz w:val="24"/>
          <w:szCs w:val="24"/>
        </w:rPr>
        <w:t xml:space="preserve">2 </w:t>
      </w:r>
      <w:r>
        <w:rPr>
          <w:sz w:val="24"/>
          <w:szCs w:val="24"/>
        </w:rPr>
        <w:t xml:space="preserve">systems:  </w:t>
      </w:r>
    </w:p>
    <w:p w14:paraId="4CE9F709" w14:textId="27F4907B" w:rsidR="003B1A18" w:rsidRPr="00FB254B" w:rsidRDefault="00803727" w:rsidP="00FB254B">
      <w:pPr>
        <w:spacing w:after="0" w:line="240" w:lineRule="auto"/>
        <w:rPr>
          <w:sz w:val="24"/>
          <w:szCs w:val="24"/>
        </w:rPr>
      </w:pPr>
      <w:r>
        <w:rPr>
          <w:sz w:val="24"/>
          <w:szCs w:val="24"/>
        </w:rPr>
        <w:t xml:space="preserve">2.1 MW </w:t>
      </w:r>
      <w:r w:rsidR="00FB254B">
        <w:rPr>
          <w:sz w:val="24"/>
          <w:szCs w:val="24"/>
        </w:rPr>
        <w:t>&amp;</w:t>
      </w:r>
      <w:r>
        <w:rPr>
          <w:sz w:val="24"/>
          <w:szCs w:val="24"/>
        </w:rPr>
        <w:t xml:space="preserve"> 460 kW)</w:t>
      </w:r>
      <w:r w:rsidR="00FB254B">
        <w:rPr>
          <w:sz w:val="24"/>
          <w:szCs w:val="24"/>
        </w:rPr>
        <w:t>;</w:t>
      </w:r>
      <w:r>
        <w:rPr>
          <w:sz w:val="24"/>
          <w:szCs w:val="24"/>
        </w:rPr>
        <w:t xml:space="preserve"> 6</w:t>
      </w:r>
      <w:r w:rsidR="00306DAF">
        <w:rPr>
          <w:sz w:val="24"/>
          <w:szCs w:val="24"/>
        </w:rPr>
        <w:t>,</w:t>
      </w:r>
      <w:r>
        <w:rPr>
          <w:sz w:val="24"/>
          <w:szCs w:val="24"/>
        </w:rPr>
        <w:t xml:space="preserve">268 </w:t>
      </w:r>
      <w:r w:rsidR="00C45660">
        <w:rPr>
          <w:sz w:val="24"/>
          <w:szCs w:val="24"/>
        </w:rPr>
        <w:t>b</w:t>
      </w:r>
      <w:r>
        <w:rPr>
          <w:sz w:val="24"/>
          <w:szCs w:val="24"/>
        </w:rPr>
        <w:t xml:space="preserve">i-facial panels across 16 acres and </w:t>
      </w:r>
      <w:r w:rsidR="00243D96">
        <w:rPr>
          <w:sz w:val="24"/>
          <w:szCs w:val="24"/>
        </w:rPr>
        <w:t>2</w:t>
      </w:r>
      <w:r>
        <w:rPr>
          <w:sz w:val="24"/>
          <w:szCs w:val="24"/>
        </w:rPr>
        <w:t xml:space="preserve"> systems.</w:t>
      </w:r>
    </w:p>
    <w:p w14:paraId="46B703FD" w14:textId="77777777" w:rsidR="00FB254B" w:rsidRPr="008A3985" w:rsidRDefault="00FB254B" w:rsidP="00FB254B">
      <w:pPr>
        <w:widowControl w:val="0"/>
        <w:spacing w:before="120" w:after="0" w:line="240" w:lineRule="auto"/>
        <w:rPr>
          <w:sz w:val="10"/>
          <w:szCs w:val="10"/>
        </w:rPr>
      </w:pPr>
    </w:p>
    <w:p w14:paraId="7620D414" w14:textId="77777777" w:rsidR="003B1A18" w:rsidRDefault="00803727">
      <w:pPr>
        <w:spacing w:before="120" w:after="0" w:line="120" w:lineRule="auto"/>
        <w:rPr>
          <w:sz w:val="24"/>
          <w:szCs w:val="24"/>
        </w:rPr>
      </w:pPr>
      <w:r w:rsidRPr="00FB254B">
        <w:rPr>
          <w:b/>
          <w:bCs/>
          <w:sz w:val="24"/>
          <w:szCs w:val="24"/>
        </w:rPr>
        <w:t>Total cost:</w:t>
      </w:r>
      <w:r>
        <w:rPr>
          <w:sz w:val="24"/>
          <w:szCs w:val="24"/>
        </w:rPr>
        <w:t xml:space="preserve"> $ 5 million</w:t>
      </w:r>
    </w:p>
    <w:p w14:paraId="6474F4EE" w14:textId="77777777" w:rsidR="008A3985" w:rsidRPr="008A3985" w:rsidRDefault="008A3985">
      <w:pPr>
        <w:spacing w:before="120" w:after="0" w:line="120" w:lineRule="auto"/>
        <w:rPr>
          <w:sz w:val="4"/>
          <w:szCs w:val="4"/>
        </w:rPr>
      </w:pPr>
    </w:p>
    <w:p w14:paraId="75E53D6D" w14:textId="77777777" w:rsidR="003B1A18" w:rsidRDefault="00803727" w:rsidP="00C45660">
      <w:pPr>
        <w:spacing w:before="120" w:after="240"/>
        <w:rPr>
          <w:sz w:val="24"/>
          <w:szCs w:val="24"/>
        </w:rPr>
      </w:pPr>
      <w:r>
        <w:rPr>
          <w:b/>
          <w:sz w:val="24"/>
          <w:szCs w:val="24"/>
        </w:rPr>
        <w:t>Financing:</w:t>
      </w:r>
      <w:r>
        <w:rPr>
          <w:sz w:val="24"/>
          <w:szCs w:val="24"/>
        </w:rPr>
        <w:t xml:space="preserve">  Power Purchase Agreement with Greenworks Development.  Savings from first full year, </w:t>
      </w:r>
      <w:r w:rsidR="008A3985">
        <w:rPr>
          <w:sz w:val="24"/>
          <w:szCs w:val="24"/>
        </w:rPr>
        <w:t>b</w:t>
      </w:r>
      <w:r>
        <w:rPr>
          <w:sz w:val="24"/>
          <w:szCs w:val="24"/>
        </w:rPr>
        <w:t>uyout after 5 years for $3.1m.</w:t>
      </w:r>
      <w:r w:rsidR="008A3985">
        <w:rPr>
          <w:sz w:val="24"/>
          <w:szCs w:val="24"/>
        </w:rPr>
        <w:t xml:space="preserve"> </w:t>
      </w:r>
      <w:proofErr w:type="spellStart"/>
      <w:r>
        <w:rPr>
          <w:sz w:val="24"/>
          <w:szCs w:val="24"/>
        </w:rPr>
        <w:t>Midd</w:t>
      </w:r>
      <w:proofErr w:type="spellEnd"/>
      <w:r w:rsidR="00306DAF">
        <w:rPr>
          <w:sz w:val="24"/>
          <w:szCs w:val="24"/>
        </w:rPr>
        <w:t>-</w:t>
      </w:r>
      <w:r>
        <w:rPr>
          <w:sz w:val="24"/>
          <w:szCs w:val="24"/>
        </w:rPr>
        <w:t xml:space="preserve">West owns the SRECs and has been selling them </w:t>
      </w:r>
      <w:proofErr w:type="gramStart"/>
      <w:r>
        <w:rPr>
          <w:sz w:val="24"/>
          <w:szCs w:val="24"/>
        </w:rPr>
        <w:t>into</w:t>
      </w:r>
      <w:proofErr w:type="gramEnd"/>
      <w:r>
        <w:rPr>
          <w:sz w:val="24"/>
          <w:szCs w:val="24"/>
        </w:rPr>
        <w:t xml:space="preserve"> the market to raise additional funds for the </w:t>
      </w:r>
      <w:proofErr w:type="gramStart"/>
      <w:r>
        <w:rPr>
          <w:sz w:val="24"/>
          <w:szCs w:val="24"/>
        </w:rPr>
        <w:t>District</w:t>
      </w:r>
      <w:proofErr w:type="gramEnd"/>
      <w:r>
        <w:rPr>
          <w:sz w:val="24"/>
          <w:szCs w:val="24"/>
        </w:rPr>
        <w:t>.</w:t>
      </w:r>
    </w:p>
    <w:p w14:paraId="76727F2C" w14:textId="77777777" w:rsidR="003B1A18" w:rsidRDefault="00803727" w:rsidP="00C45660">
      <w:pPr>
        <w:spacing w:before="240" w:after="240"/>
        <w:rPr>
          <w:sz w:val="24"/>
          <w:szCs w:val="24"/>
        </w:rPr>
      </w:pPr>
      <w:r w:rsidRPr="00FB254B">
        <w:rPr>
          <w:b/>
          <w:bCs/>
          <w:sz w:val="24"/>
          <w:szCs w:val="24"/>
        </w:rPr>
        <w:t>Solar system contractor:</w:t>
      </w:r>
      <w:r>
        <w:rPr>
          <w:sz w:val="24"/>
          <w:szCs w:val="24"/>
        </w:rPr>
        <w:t xml:space="preserve">  Solar Renewable Energy LLC</w:t>
      </w:r>
    </w:p>
    <w:p w14:paraId="2185AF80" w14:textId="77777777" w:rsidR="003B1A18" w:rsidRDefault="00803727" w:rsidP="00C45660">
      <w:pPr>
        <w:spacing w:before="240" w:after="240"/>
        <w:rPr>
          <w:sz w:val="24"/>
          <w:szCs w:val="24"/>
        </w:rPr>
      </w:pPr>
      <w:r w:rsidRPr="00FB254B">
        <w:rPr>
          <w:b/>
          <w:bCs/>
          <w:sz w:val="24"/>
          <w:szCs w:val="24"/>
        </w:rPr>
        <w:t>Ground mounted 2 systems:</w:t>
      </w:r>
      <w:r>
        <w:rPr>
          <w:sz w:val="24"/>
          <w:szCs w:val="24"/>
        </w:rPr>
        <w:t xml:space="preserve"> </w:t>
      </w:r>
      <w:r w:rsidR="00F00ECE">
        <w:rPr>
          <w:sz w:val="24"/>
          <w:szCs w:val="24"/>
        </w:rPr>
        <w:t xml:space="preserve"> </w:t>
      </w:r>
      <w:r>
        <w:rPr>
          <w:sz w:val="24"/>
          <w:szCs w:val="24"/>
        </w:rPr>
        <w:t>2.1 MW on a 6-acre field behind a High School</w:t>
      </w:r>
    </w:p>
    <w:p w14:paraId="20AA865D" w14:textId="77777777" w:rsidR="003B1A18" w:rsidRDefault="00803727" w:rsidP="00C45660">
      <w:pPr>
        <w:spacing w:before="240" w:after="240"/>
        <w:rPr>
          <w:sz w:val="24"/>
          <w:szCs w:val="24"/>
        </w:rPr>
      </w:pPr>
      <w:r>
        <w:rPr>
          <w:sz w:val="24"/>
          <w:szCs w:val="24"/>
        </w:rPr>
        <w:t>West Snyder Elementary School in Beaver Springs 460 kw on 1.25 acres</w:t>
      </w:r>
    </w:p>
    <w:p w14:paraId="48F14E7D" w14:textId="77777777" w:rsidR="003B1A18" w:rsidRDefault="00803727" w:rsidP="00C45660">
      <w:pPr>
        <w:spacing w:before="240" w:after="240"/>
        <w:rPr>
          <w:sz w:val="24"/>
          <w:szCs w:val="24"/>
        </w:rPr>
      </w:pPr>
      <w:r>
        <w:rPr>
          <w:b/>
          <w:sz w:val="24"/>
          <w:szCs w:val="24"/>
        </w:rPr>
        <w:t>Annualized Savings</w:t>
      </w:r>
      <w:r>
        <w:rPr>
          <w:sz w:val="24"/>
          <w:szCs w:val="24"/>
        </w:rPr>
        <w:t xml:space="preserve">: The </w:t>
      </w:r>
      <w:r w:rsidR="00C45660">
        <w:rPr>
          <w:sz w:val="24"/>
          <w:szCs w:val="24"/>
        </w:rPr>
        <w:t>two</w:t>
      </w:r>
      <w:r>
        <w:rPr>
          <w:sz w:val="24"/>
          <w:szCs w:val="24"/>
        </w:rPr>
        <w:t xml:space="preserve"> systems provide 90% of the </w:t>
      </w:r>
      <w:proofErr w:type="gramStart"/>
      <w:r>
        <w:rPr>
          <w:sz w:val="24"/>
          <w:szCs w:val="24"/>
        </w:rPr>
        <w:t>District’s</w:t>
      </w:r>
      <w:proofErr w:type="gramEnd"/>
      <w:r>
        <w:rPr>
          <w:sz w:val="24"/>
          <w:szCs w:val="24"/>
        </w:rPr>
        <w:t xml:space="preserve"> load. The </w:t>
      </w:r>
      <w:proofErr w:type="gramStart"/>
      <w:r>
        <w:rPr>
          <w:sz w:val="24"/>
          <w:szCs w:val="24"/>
        </w:rPr>
        <w:t>District</w:t>
      </w:r>
      <w:proofErr w:type="gramEnd"/>
      <w:r>
        <w:rPr>
          <w:sz w:val="24"/>
          <w:szCs w:val="24"/>
        </w:rPr>
        <w:t xml:space="preserve"> is now expanding the system to provide 110% of their load. Savings in 2022 = $80,548, projected to grow to $280,000 in 2023. Estimated savings = $15 million over 40 years. The chart below shows actual savings in 2021-22 and projected savings in 2022-23</w:t>
      </w:r>
      <w:r w:rsidR="00B34263">
        <w:rPr>
          <w:sz w:val="24"/>
          <w:szCs w:val="24"/>
        </w:rPr>
        <w:t xml:space="preserve"> (in green)</w:t>
      </w:r>
      <w:r>
        <w:rPr>
          <w:sz w:val="24"/>
          <w:szCs w:val="24"/>
        </w:rPr>
        <w:t>. PP&amp;L had a significant rate increase in 2022.</w:t>
      </w:r>
    </w:p>
    <w:tbl>
      <w:tblPr>
        <w:tblStyle w:val="a6"/>
        <w:tblW w:w="9090" w:type="dxa"/>
        <w:tblInd w:w="-10" w:type="dxa"/>
        <w:tblBorders>
          <w:top w:val="nil"/>
          <w:left w:val="nil"/>
          <w:bottom w:val="nil"/>
          <w:right w:val="nil"/>
          <w:insideH w:val="nil"/>
          <w:insideV w:val="nil"/>
        </w:tblBorders>
        <w:tblLayout w:type="fixed"/>
        <w:tblLook w:val="0600" w:firstRow="0" w:lastRow="0" w:firstColumn="0" w:lastColumn="0" w:noHBand="1" w:noVBand="1"/>
      </w:tblPr>
      <w:tblGrid>
        <w:gridCol w:w="990"/>
        <w:gridCol w:w="1620"/>
        <w:gridCol w:w="1260"/>
        <w:gridCol w:w="1170"/>
        <w:gridCol w:w="1440"/>
        <w:gridCol w:w="1440"/>
        <w:gridCol w:w="1170"/>
      </w:tblGrid>
      <w:tr w:rsidR="003B1A18" w14:paraId="3DB73A3C" w14:textId="77777777" w:rsidTr="00F00ECE">
        <w:trPr>
          <w:trHeight w:val="720"/>
        </w:trPr>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C5CEDCB" w14:textId="77777777" w:rsidR="003B1A18" w:rsidRDefault="00803727" w:rsidP="00F00ECE">
            <w:pPr>
              <w:widowControl w:val="0"/>
              <w:spacing w:after="0" w:line="240" w:lineRule="auto"/>
              <w:jc w:val="center"/>
              <w:rPr>
                <w:b/>
              </w:rPr>
            </w:pPr>
            <w:r>
              <w:rPr>
                <w:b/>
              </w:rPr>
              <w:t>Year</w:t>
            </w:r>
          </w:p>
        </w:tc>
        <w:tc>
          <w:tcPr>
            <w:tcW w:w="16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441B8386" w14:textId="77777777" w:rsidR="003B1A18" w:rsidRDefault="00803727" w:rsidP="00F00ECE">
            <w:pPr>
              <w:widowControl w:val="0"/>
              <w:spacing w:after="0" w:line="240" w:lineRule="auto"/>
              <w:jc w:val="center"/>
              <w:rPr>
                <w:b/>
              </w:rPr>
            </w:pPr>
            <w:r>
              <w:rPr>
                <w:b/>
              </w:rPr>
              <w:t>Projected</w:t>
            </w:r>
          </w:p>
          <w:p w14:paraId="6E919267" w14:textId="77777777" w:rsidR="003B1A18" w:rsidRDefault="00803727" w:rsidP="00F00ECE">
            <w:pPr>
              <w:widowControl w:val="0"/>
              <w:spacing w:after="0" w:line="240" w:lineRule="auto"/>
              <w:jc w:val="center"/>
              <w:rPr>
                <w:b/>
              </w:rPr>
            </w:pPr>
            <w:r>
              <w:rPr>
                <w:b/>
              </w:rPr>
              <w:t>Electricity Cost</w:t>
            </w:r>
          </w:p>
          <w:p w14:paraId="61AA7ABE" w14:textId="77777777" w:rsidR="003B1A18" w:rsidRDefault="00803727" w:rsidP="00F00ECE">
            <w:pPr>
              <w:widowControl w:val="0"/>
              <w:spacing w:after="0" w:line="240" w:lineRule="auto"/>
              <w:jc w:val="center"/>
              <w:rPr>
                <w:b/>
              </w:rPr>
            </w:pPr>
            <w:r>
              <w:rPr>
                <w:b/>
              </w:rPr>
              <w:t>(no solar)</w:t>
            </w:r>
          </w:p>
        </w:tc>
        <w:tc>
          <w:tcPr>
            <w:tcW w:w="12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6433B8A4" w14:textId="77777777" w:rsidR="003B1A18" w:rsidRDefault="00803727" w:rsidP="00F00ECE">
            <w:pPr>
              <w:widowControl w:val="0"/>
              <w:spacing w:after="0" w:line="240" w:lineRule="auto"/>
              <w:jc w:val="center"/>
              <w:rPr>
                <w:b/>
              </w:rPr>
            </w:pPr>
            <w:r>
              <w:rPr>
                <w:b/>
              </w:rPr>
              <w:t>Paid to PPA provider</w:t>
            </w:r>
          </w:p>
        </w:tc>
        <w:tc>
          <w:tcPr>
            <w:tcW w:w="11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2F3F61D1" w14:textId="77777777" w:rsidR="003B1A18" w:rsidRDefault="00803727" w:rsidP="00F00ECE">
            <w:pPr>
              <w:widowControl w:val="0"/>
              <w:spacing w:after="0" w:line="240" w:lineRule="auto"/>
              <w:jc w:val="center"/>
              <w:rPr>
                <w:b/>
              </w:rPr>
            </w:pPr>
            <w:r>
              <w:rPr>
                <w:b/>
              </w:rPr>
              <w:t>Paid to</w:t>
            </w:r>
          </w:p>
          <w:p w14:paraId="2D985A88" w14:textId="77777777" w:rsidR="003B1A18" w:rsidRDefault="00803727" w:rsidP="00F00ECE">
            <w:pPr>
              <w:widowControl w:val="0"/>
              <w:spacing w:after="0" w:line="240" w:lineRule="auto"/>
              <w:jc w:val="center"/>
              <w:rPr>
                <w:b/>
              </w:rPr>
            </w:pPr>
            <w:r>
              <w:rPr>
                <w:b/>
              </w:rPr>
              <w:t>PP&amp;L</w:t>
            </w:r>
          </w:p>
        </w:tc>
        <w:tc>
          <w:tcPr>
            <w:tcW w:w="14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48D5D172" w14:textId="77777777" w:rsidR="003B1A18" w:rsidRDefault="00803727" w:rsidP="00F00ECE">
            <w:pPr>
              <w:widowControl w:val="0"/>
              <w:spacing w:after="0" w:line="240" w:lineRule="auto"/>
              <w:jc w:val="center"/>
              <w:rPr>
                <w:b/>
              </w:rPr>
            </w:pPr>
            <w:r>
              <w:rPr>
                <w:b/>
              </w:rPr>
              <w:t>SREC</w:t>
            </w:r>
          </w:p>
          <w:p w14:paraId="4DD0EB8A" w14:textId="77777777" w:rsidR="003B1A18" w:rsidRDefault="00803727" w:rsidP="00F00ECE">
            <w:pPr>
              <w:widowControl w:val="0"/>
              <w:spacing w:after="0" w:line="240" w:lineRule="auto"/>
              <w:jc w:val="center"/>
              <w:rPr>
                <w:b/>
              </w:rPr>
            </w:pPr>
            <w:r>
              <w:rPr>
                <w:b/>
              </w:rPr>
              <w:t>Revenue</w:t>
            </w:r>
          </w:p>
        </w:tc>
        <w:tc>
          <w:tcPr>
            <w:tcW w:w="14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62E8E0E7" w14:textId="77777777" w:rsidR="003B1A18" w:rsidRDefault="00803727" w:rsidP="00F00ECE">
            <w:pPr>
              <w:widowControl w:val="0"/>
              <w:spacing w:after="0" w:line="240" w:lineRule="auto"/>
              <w:jc w:val="center"/>
              <w:rPr>
                <w:b/>
              </w:rPr>
            </w:pPr>
            <w:r>
              <w:rPr>
                <w:b/>
              </w:rPr>
              <w:t>Cost with Solar</w:t>
            </w:r>
          </w:p>
        </w:tc>
        <w:tc>
          <w:tcPr>
            <w:tcW w:w="11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1B08DA9B" w14:textId="77777777" w:rsidR="003B1A18" w:rsidRDefault="00803727" w:rsidP="00F00ECE">
            <w:pPr>
              <w:widowControl w:val="0"/>
              <w:spacing w:after="0" w:line="240" w:lineRule="auto"/>
              <w:jc w:val="center"/>
              <w:rPr>
                <w:b/>
              </w:rPr>
            </w:pPr>
            <w:r>
              <w:rPr>
                <w:b/>
              </w:rPr>
              <w:t>Savings</w:t>
            </w:r>
          </w:p>
        </w:tc>
      </w:tr>
      <w:tr w:rsidR="003B1A18" w14:paraId="3D06F836" w14:textId="77777777" w:rsidTr="00F00ECE">
        <w:trPr>
          <w:cantSplit/>
          <w:trHeight w:hRule="exact" w:val="360"/>
        </w:trPr>
        <w:tc>
          <w:tcPr>
            <w:tcW w:w="9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941E60A" w14:textId="77777777" w:rsidR="003B1A18" w:rsidRDefault="00803727" w:rsidP="00F00ECE">
            <w:pPr>
              <w:spacing w:after="0" w:line="240" w:lineRule="auto"/>
              <w:jc w:val="center"/>
            </w:pPr>
            <w:r>
              <w:t>2021-22</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022EA18" w14:textId="77777777" w:rsidR="003B1A18" w:rsidRDefault="00803727" w:rsidP="00F00ECE">
            <w:pPr>
              <w:spacing w:after="0" w:line="240" w:lineRule="auto"/>
              <w:jc w:val="center"/>
            </w:pPr>
            <w:r>
              <w:t>$630,000</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467B7A1A" w14:textId="77777777" w:rsidR="003B1A18" w:rsidRDefault="00803727" w:rsidP="00F00ECE">
            <w:pPr>
              <w:spacing w:after="0" w:line="240" w:lineRule="auto"/>
              <w:jc w:val="center"/>
            </w:pPr>
            <w:r>
              <w:t>$358,550</w:t>
            </w:r>
          </w:p>
        </w:tc>
        <w:tc>
          <w:tcPr>
            <w:tcW w:w="1170" w:type="dxa"/>
            <w:tcBorders>
              <w:top w:val="nil"/>
              <w:left w:val="nil"/>
              <w:bottom w:val="single" w:sz="8" w:space="0" w:color="000000"/>
              <w:right w:val="single" w:sz="8" w:space="0" w:color="000000"/>
            </w:tcBorders>
            <w:tcMar>
              <w:top w:w="100" w:type="dxa"/>
              <w:left w:w="100" w:type="dxa"/>
              <w:bottom w:w="100" w:type="dxa"/>
              <w:right w:w="100" w:type="dxa"/>
            </w:tcMar>
          </w:tcPr>
          <w:p w14:paraId="0A081A0E" w14:textId="77777777" w:rsidR="003B1A18" w:rsidRDefault="00803727" w:rsidP="00F00ECE">
            <w:pPr>
              <w:spacing w:after="0" w:line="240" w:lineRule="auto"/>
              <w:jc w:val="center"/>
            </w:pPr>
            <w:r>
              <w:t>$297,548</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73DC400F" w14:textId="77777777" w:rsidR="003B1A18" w:rsidRDefault="00803727" w:rsidP="00F00ECE">
            <w:pPr>
              <w:spacing w:after="0" w:line="240" w:lineRule="auto"/>
              <w:jc w:val="center"/>
            </w:pPr>
            <w:r>
              <w:t>$106,646</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63926965" w14:textId="77777777" w:rsidR="003B1A18" w:rsidRDefault="00803727" w:rsidP="00F00ECE">
            <w:pPr>
              <w:spacing w:after="0" w:line="240" w:lineRule="auto"/>
              <w:jc w:val="center"/>
            </w:pPr>
            <w:r>
              <w:t>$549,452</w:t>
            </w:r>
          </w:p>
        </w:tc>
        <w:tc>
          <w:tcPr>
            <w:tcW w:w="1170" w:type="dxa"/>
            <w:tcBorders>
              <w:top w:val="nil"/>
              <w:left w:val="nil"/>
              <w:bottom w:val="single" w:sz="8" w:space="0" w:color="000000"/>
              <w:right w:val="single" w:sz="8" w:space="0" w:color="000000"/>
            </w:tcBorders>
            <w:tcMar>
              <w:top w:w="100" w:type="dxa"/>
              <w:left w:w="100" w:type="dxa"/>
              <w:bottom w:w="100" w:type="dxa"/>
              <w:right w:w="100" w:type="dxa"/>
            </w:tcMar>
          </w:tcPr>
          <w:p w14:paraId="02E241E7" w14:textId="77777777" w:rsidR="003B1A18" w:rsidRDefault="00803727" w:rsidP="00F00ECE">
            <w:pPr>
              <w:spacing w:after="0" w:line="240" w:lineRule="auto"/>
              <w:jc w:val="center"/>
            </w:pPr>
            <w:r>
              <w:t>$ 80,548</w:t>
            </w:r>
          </w:p>
        </w:tc>
      </w:tr>
      <w:tr w:rsidR="003B1A18" w14:paraId="5614F0E0" w14:textId="77777777" w:rsidTr="00F00ECE">
        <w:trPr>
          <w:trHeight w:hRule="exact" w:val="360"/>
        </w:trPr>
        <w:tc>
          <w:tcPr>
            <w:tcW w:w="9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F6CF96C" w14:textId="77777777" w:rsidR="003B1A18" w:rsidRDefault="00803727" w:rsidP="00F00ECE">
            <w:pPr>
              <w:spacing w:after="0" w:line="240" w:lineRule="auto"/>
              <w:jc w:val="center"/>
            </w:pPr>
            <w:r>
              <w:t>2022-23</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22A991DB" w14:textId="77777777" w:rsidR="003B1A18" w:rsidRDefault="00803727" w:rsidP="00F00ECE">
            <w:pPr>
              <w:spacing w:after="0" w:line="240" w:lineRule="auto"/>
              <w:jc w:val="center"/>
            </w:pPr>
            <w:r>
              <w:t>$840,000</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5E4D4E6E" w14:textId="77777777" w:rsidR="003B1A18" w:rsidRDefault="00803727" w:rsidP="00F00ECE">
            <w:pPr>
              <w:spacing w:after="0" w:line="240" w:lineRule="auto"/>
              <w:jc w:val="center"/>
            </w:pPr>
            <w:r>
              <w:t>$362,136</w:t>
            </w:r>
          </w:p>
        </w:tc>
        <w:tc>
          <w:tcPr>
            <w:tcW w:w="1170" w:type="dxa"/>
            <w:tcBorders>
              <w:top w:val="nil"/>
              <w:left w:val="nil"/>
              <w:bottom w:val="single" w:sz="8" w:space="0" w:color="000000"/>
              <w:right w:val="single" w:sz="8" w:space="0" w:color="000000"/>
            </w:tcBorders>
            <w:tcMar>
              <w:top w:w="100" w:type="dxa"/>
              <w:left w:w="100" w:type="dxa"/>
              <w:bottom w:w="100" w:type="dxa"/>
              <w:right w:w="100" w:type="dxa"/>
            </w:tcMar>
          </w:tcPr>
          <w:p w14:paraId="56C6C3ED" w14:textId="77777777" w:rsidR="003B1A18" w:rsidRDefault="00803727" w:rsidP="00F00ECE">
            <w:pPr>
              <w:spacing w:after="0" w:line="240" w:lineRule="auto"/>
              <w:jc w:val="center"/>
              <w:rPr>
                <w:color w:val="00B050"/>
              </w:rPr>
            </w:pPr>
            <w:r>
              <w:rPr>
                <w:color w:val="00B050"/>
              </w:rPr>
              <w:t>$307,462</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22573F81" w14:textId="77777777" w:rsidR="003B1A18" w:rsidRDefault="00803727" w:rsidP="00F00ECE">
            <w:pPr>
              <w:spacing w:after="0" w:line="240" w:lineRule="auto"/>
              <w:jc w:val="center"/>
              <w:rPr>
                <w:color w:val="00B050"/>
              </w:rPr>
            </w:pPr>
            <w:r>
              <w:rPr>
                <w:color w:val="00B050"/>
              </w:rPr>
              <w:t>$110,000</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082BFAA1" w14:textId="77777777" w:rsidR="003B1A18" w:rsidRDefault="00803727" w:rsidP="00F00ECE">
            <w:pPr>
              <w:spacing w:after="0" w:line="240" w:lineRule="auto"/>
              <w:jc w:val="center"/>
              <w:rPr>
                <w:color w:val="00B050"/>
              </w:rPr>
            </w:pPr>
            <w:r>
              <w:rPr>
                <w:color w:val="00B050"/>
              </w:rPr>
              <w:t>$559,598</w:t>
            </w:r>
          </w:p>
        </w:tc>
        <w:tc>
          <w:tcPr>
            <w:tcW w:w="1170" w:type="dxa"/>
            <w:tcBorders>
              <w:top w:val="nil"/>
              <w:left w:val="nil"/>
              <w:bottom w:val="single" w:sz="8" w:space="0" w:color="000000"/>
              <w:right w:val="single" w:sz="8" w:space="0" w:color="000000"/>
            </w:tcBorders>
            <w:tcMar>
              <w:top w:w="100" w:type="dxa"/>
              <w:left w:w="100" w:type="dxa"/>
              <w:bottom w:w="100" w:type="dxa"/>
              <w:right w:w="100" w:type="dxa"/>
            </w:tcMar>
          </w:tcPr>
          <w:p w14:paraId="1A3A9FE6" w14:textId="77777777" w:rsidR="003B1A18" w:rsidRDefault="00803727" w:rsidP="00F00ECE">
            <w:pPr>
              <w:spacing w:after="0" w:line="240" w:lineRule="auto"/>
              <w:jc w:val="center"/>
              <w:rPr>
                <w:color w:val="00B050"/>
              </w:rPr>
            </w:pPr>
            <w:r>
              <w:rPr>
                <w:color w:val="00B050"/>
              </w:rPr>
              <w:t>$280,402</w:t>
            </w:r>
          </w:p>
        </w:tc>
      </w:tr>
    </w:tbl>
    <w:p w14:paraId="7C69B5A9" w14:textId="77777777" w:rsidR="003B1A18" w:rsidRDefault="003B1A18">
      <w:pPr>
        <w:spacing w:after="0"/>
        <w:rPr>
          <w:b/>
        </w:rPr>
      </w:pPr>
    </w:p>
    <w:p w14:paraId="7E6B10FF" w14:textId="77777777" w:rsidR="003B1A18" w:rsidRPr="00820B73" w:rsidRDefault="00803727" w:rsidP="00C45660">
      <w:pPr>
        <w:spacing w:after="240"/>
        <w:rPr>
          <w:sz w:val="24"/>
          <w:szCs w:val="24"/>
        </w:rPr>
      </w:pPr>
      <w:r w:rsidRPr="00820B73">
        <w:rPr>
          <w:b/>
          <w:sz w:val="24"/>
          <w:szCs w:val="24"/>
        </w:rPr>
        <w:lastRenderedPageBreak/>
        <w:t>Maintenance</w:t>
      </w:r>
      <w:r w:rsidRPr="00820B73">
        <w:rPr>
          <w:sz w:val="24"/>
          <w:szCs w:val="24"/>
        </w:rPr>
        <w:t>:  Provided by Greenworks Energy.  To reduce maintenance costs, sheep are brought in by a local farmer to “mow” the grass and weeds around the system.</w:t>
      </w:r>
    </w:p>
    <w:p w14:paraId="6C780989" w14:textId="77777777" w:rsidR="003B1A18" w:rsidRPr="00820B73" w:rsidRDefault="00803727" w:rsidP="00C45660">
      <w:pPr>
        <w:spacing w:after="240"/>
        <w:rPr>
          <w:sz w:val="24"/>
          <w:szCs w:val="24"/>
        </w:rPr>
      </w:pPr>
      <w:r w:rsidRPr="00820B73">
        <w:rPr>
          <w:b/>
          <w:sz w:val="24"/>
          <w:szCs w:val="24"/>
        </w:rPr>
        <w:t xml:space="preserve">Education: </w:t>
      </w:r>
      <w:r w:rsidRPr="00820B73">
        <w:rPr>
          <w:sz w:val="24"/>
          <w:szCs w:val="24"/>
        </w:rPr>
        <w:t xml:space="preserve">  The solar generation is monitored in </w:t>
      </w:r>
      <w:r w:rsidR="008A3985" w:rsidRPr="00820B73">
        <w:rPr>
          <w:sz w:val="24"/>
          <w:szCs w:val="24"/>
        </w:rPr>
        <w:t>science</w:t>
      </w:r>
      <w:r w:rsidRPr="00820B73">
        <w:rPr>
          <w:sz w:val="24"/>
          <w:szCs w:val="24"/>
        </w:rPr>
        <w:t xml:space="preserve"> classes, enabling students to learn more about electricity, especially solar production and to convert generation to savings, emissions avoided etc.</w:t>
      </w:r>
    </w:p>
    <w:p w14:paraId="5412B332" w14:textId="77777777" w:rsidR="003B1A18" w:rsidRPr="00820B73" w:rsidRDefault="00803727" w:rsidP="00C45660">
      <w:pPr>
        <w:spacing w:after="240"/>
        <w:rPr>
          <w:sz w:val="24"/>
          <w:szCs w:val="24"/>
          <w:highlight w:val="white"/>
        </w:rPr>
      </w:pPr>
      <w:r w:rsidRPr="00820B73">
        <w:rPr>
          <w:b/>
          <w:sz w:val="24"/>
          <w:szCs w:val="24"/>
        </w:rPr>
        <w:t>Energy Efficiency and Decarbonization</w:t>
      </w:r>
      <w:r w:rsidRPr="00820B73">
        <w:rPr>
          <w:sz w:val="24"/>
          <w:szCs w:val="24"/>
        </w:rPr>
        <w:t xml:space="preserve">:  </w:t>
      </w:r>
      <w:proofErr w:type="spellStart"/>
      <w:r w:rsidRPr="00820B73">
        <w:rPr>
          <w:sz w:val="24"/>
          <w:szCs w:val="24"/>
          <w:highlight w:val="white"/>
        </w:rPr>
        <w:t>Midd</w:t>
      </w:r>
      <w:proofErr w:type="spellEnd"/>
      <w:r w:rsidRPr="00820B73">
        <w:rPr>
          <w:sz w:val="24"/>
          <w:szCs w:val="24"/>
          <w:highlight w:val="white"/>
        </w:rPr>
        <w:t>-West saw the value of energy savings in 2013 when it implemented a comprehensive energy efficiency strategy at West Snyder Elementary School, including swapping all the lighting to LEDs, installing white roofs, and switching from coal-powered heating to a geothermal energy system. The success of those cost-saving upgrades prompted the district to consider the potential opportunity to go solar and find more operational savings.</w:t>
      </w:r>
    </w:p>
    <w:p w14:paraId="6C716AB1" w14:textId="77777777" w:rsidR="003B1A18" w:rsidRPr="00820B73" w:rsidRDefault="00803727" w:rsidP="00C45660">
      <w:pPr>
        <w:spacing w:after="240"/>
        <w:rPr>
          <w:i/>
          <w:iCs/>
          <w:sz w:val="24"/>
          <w:szCs w:val="24"/>
        </w:rPr>
      </w:pPr>
      <w:r w:rsidRPr="00820B73">
        <w:rPr>
          <w:b/>
          <w:sz w:val="24"/>
          <w:szCs w:val="24"/>
        </w:rPr>
        <w:t>Lessons Learned</w:t>
      </w:r>
      <w:proofErr w:type="gramStart"/>
      <w:r w:rsidRPr="00820B73">
        <w:rPr>
          <w:b/>
          <w:sz w:val="24"/>
          <w:szCs w:val="24"/>
        </w:rPr>
        <w:t>:</w:t>
      </w:r>
      <w:r w:rsidRPr="00820B73">
        <w:rPr>
          <w:sz w:val="24"/>
          <w:szCs w:val="24"/>
        </w:rPr>
        <w:t xml:space="preserve">  </w:t>
      </w:r>
      <w:r w:rsidRPr="00820B73">
        <w:rPr>
          <w:i/>
          <w:iCs/>
          <w:sz w:val="24"/>
          <w:szCs w:val="24"/>
        </w:rPr>
        <w:t>“</w:t>
      </w:r>
      <w:proofErr w:type="gramEnd"/>
      <w:r w:rsidRPr="00820B73">
        <w:rPr>
          <w:i/>
          <w:iCs/>
          <w:sz w:val="24"/>
          <w:szCs w:val="24"/>
        </w:rPr>
        <w:t xml:space="preserve">It was a simple project.”  “This is nothing compared to many other building maintenance and construction projects in the </w:t>
      </w:r>
      <w:proofErr w:type="gramStart"/>
      <w:r w:rsidRPr="00820B73">
        <w:rPr>
          <w:i/>
          <w:iCs/>
          <w:sz w:val="24"/>
          <w:szCs w:val="24"/>
        </w:rPr>
        <w:t>District</w:t>
      </w:r>
      <w:proofErr w:type="gramEnd"/>
      <w:r w:rsidR="00BC33E9" w:rsidRPr="00820B73">
        <w:rPr>
          <w:i/>
          <w:iCs/>
          <w:sz w:val="24"/>
          <w:szCs w:val="24"/>
        </w:rPr>
        <w:t>,</w:t>
      </w:r>
      <w:r w:rsidRPr="00820B73">
        <w:rPr>
          <w:i/>
          <w:iCs/>
          <w:sz w:val="24"/>
          <w:szCs w:val="24"/>
        </w:rPr>
        <w:t>”</w:t>
      </w:r>
      <w:r w:rsidR="00BC33E9" w:rsidRPr="00820B73">
        <w:rPr>
          <w:i/>
          <w:iCs/>
          <w:sz w:val="24"/>
          <w:szCs w:val="24"/>
        </w:rPr>
        <w:t xml:space="preserve"> </w:t>
      </w:r>
      <w:r w:rsidRPr="00820B73">
        <w:rPr>
          <w:i/>
          <w:iCs/>
          <w:sz w:val="24"/>
          <w:szCs w:val="24"/>
        </w:rPr>
        <w:t>stated Rick Musselman. However, there were difficulties and unanticipated costs in the interconnection process with PP&amp;L.</w:t>
      </w:r>
    </w:p>
    <w:p w14:paraId="5616E6DC" w14:textId="77777777" w:rsidR="003B1A18" w:rsidRPr="008A3985" w:rsidRDefault="00803727" w:rsidP="00C45660">
      <w:pPr>
        <w:spacing w:after="240"/>
        <w:rPr>
          <w:i/>
          <w:iCs/>
          <w:sz w:val="24"/>
          <w:szCs w:val="24"/>
        </w:rPr>
      </w:pPr>
      <w:r w:rsidRPr="00C45660">
        <w:rPr>
          <w:sz w:val="24"/>
          <w:szCs w:val="24"/>
        </w:rPr>
        <w:t>Joe Stroup</w:t>
      </w:r>
      <w:r w:rsidRPr="008A3985">
        <w:rPr>
          <w:i/>
          <w:iCs/>
          <w:sz w:val="24"/>
          <w:szCs w:val="24"/>
        </w:rPr>
        <w:t>: “Not only is there a positive financial impact to the district, enabling us to support educational programs, but the site serves as a model for solar energy production in our community.”  Solar creates a new mode of business for schools and their communities looking to collaborate with area businesses to support both interests and finding sustainable partnerships.</w:t>
      </w:r>
    </w:p>
    <w:p w14:paraId="47A368C1" w14:textId="77777777" w:rsidR="00992AC6" w:rsidRDefault="00992AC6" w:rsidP="00C45660">
      <w:pPr>
        <w:spacing w:after="240"/>
        <w:rPr>
          <w:sz w:val="24"/>
          <w:szCs w:val="24"/>
        </w:rPr>
      </w:pPr>
      <w:r>
        <w:rPr>
          <w:noProof/>
        </w:rPr>
        <w:drawing>
          <wp:anchor distT="114300" distB="114300" distL="114300" distR="114300" simplePos="0" relativeHeight="251667456" behindDoc="1" locked="0" layoutInCell="1" allowOverlap="1" wp14:anchorId="6FBB972B" wp14:editId="0AA33DB1">
            <wp:simplePos x="0" y="0"/>
            <wp:positionH relativeFrom="column">
              <wp:posOffset>2724638</wp:posOffset>
            </wp:positionH>
            <wp:positionV relativeFrom="paragraph">
              <wp:posOffset>68580</wp:posOffset>
            </wp:positionV>
            <wp:extent cx="3247390" cy="2892425"/>
            <wp:effectExtent l="0" t="0" r="0" b="3175"/>
            <wp:wrapTight wrapText="bothSides">
              <wp:wrapPolygon edited="0">
                <wp:start x="0" y="0"/>
                <wp:lineTo x="0" y="21481"/>
                <wp:lineTo x="21414" y="21481"/>
                <wp:lineTo x="21414" y="0"/>
                <wp:lineTo x="0" y="0"/>
              </wp:wrapPolygon>
            </wp:wrapTight>
            <wp:docPr id="202699976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5" cstate="print"/>
                    <a:srcRect/>
                    <a:stretch>
                      <a:fillRect/>
                    </a:stretch>
                  </pic:blipFill>
                  <pic:spPr>
                    <a:xfrm>
                      <a:off x="0" y="0"/>
                      <a:ext cx="3247390" cy="2892425"/>
                    </a:xfrm>
                    <a:prstGeom prst="rect">
                      <a:avLst/>
                    </a:prstGeom>
                    <a:ln/>
                  </pic:spPr>
                </pic:pic>
              </a:graphicData>
            </a:graphic>
          </wp:anchor>
        </w:drawing>
      </w:r>
      <w:r>
        <w:rPr>
          <w:b/>
          <w:sz w:val="24"/>
          <w:szCs w:val="24"/>
        </w:rPr>
        <w:t xml:space="preserve">Future Plans: </w:t>
      </w:r>
      <w:r>
        <w:rPr>
          <w:sz w:val="24"/>
          <w:szCs w:val="24"/>
        </w:rPr>
        <w:t xml:space="preserve"> The </w:t>
      </w:r>
      <w:proofErr w:type="gramStart"/>
      <w:r>
        <w:rPr>
          <w:sz w:val="24"/>
          <w:szCs w:val="24"/>
        </w:rPr>
        <w:t>District</w:t>
      </w:r>
      <w:proofErr w:type="gramEnd"/>
      <w:r>
        <w:rPr>
          <w:sz w:val="24"/>
          <w:szCs w:val="24"/>
        </w:rPr>
        <w:t xml:space="preserve"> is expanding</w:t>
      </w:r>
      <w:r w:rsidR="008A3985">
        <w:rPr>
          <w:sz w:val="24"/>
          <w:szCs w:val="24"/>
        </w:rPr>
        <w:t xml:space="preserve"> </w:t>
      </w:r>
      <w:r>
        <w:rPr>
          <w:sz w:val="24"/>
          <w:szCs w:val="24"/>
        </w:rPr>
        <w:t>the system to cover 110% of load with a 437 k</w:t>
      </w:r>
      <w:r w:rsidR="00820B73">
        <w:rPr>
          <w:sz w:val="24"/>
          <w:szCs w:val="24"/>
        </w:rPr>
        <w:t>W</w:t>
      </w:r>
      <w:r>
        <w:rPr>
          <w:sz w:val="24"/>
          <w:szCs w:val="24"/>
        </w:rPr>
        <w:t xml:space="preserve"> rooftop system on </w:t>
      </w:r>
      <w:proofErr w:type="spellStart"/>
      <w:r>
        <w:rPr>
          <w:sz w:val="24"/>
          <w:szCs w:val="24"/>
        </w:rPr>
        <w:t>Midd</w:t>
      </w:r>
      <w:proofErr w:type="spellEnd"/>
      <w:r>
        <w:rPr>
          <w:sz w:val="24"/>
          <w:szCs w:val="24"/>
        </w:rPr>
        <w:t>-West High School. This is designed to create</w:t>
      </w:r>
      <w:r w:rsidR="008A3985">
        <w:rPr>
          <w:sz w:val="24"/>
          <w:szCs w:val="24"/>
        </w:rPr>
        <w:t xml:space="preserve"> </w:t>
      </w:r>
      <w:r>
        <w:rPr>
          <w:sz w:val="24"/>
          <w:szCs w:val="24"/>
        </w:rPr>
        <w:t>an additional $50,000/year in savings.</w:t>
      </w:r>
    </w:p>
    <w:p w14:paraId="0FCFCDA6" w14:textId="77777777" w:rsidR="00EE4E3E" w:rsidRDefault="00992AC6" w:rsidP="00EE4E3E">
      <w:pPr>
        <w:spacing w:after="0"/>
        <w:rPr>
          <w:b/>
          <w:bCs/>
          <w:sz w:val="24"/>
          <w:szCs w:val="24"/>
        </w:rPr>
      </w:pPr>
      <w:r w:rsidRPr="00992AC6">
        <w:rPr>
          <w:b/>
          <w:bCs/>
          <w:sz w:val="24"/>
          <w:szCs w:val="24"/>
        </w:rPr>
        <w:t>Phase 3:</w:t>
      </w:r>
      <w:r>
        <w:rPr>
          <w:sz w:val="24"/>
          <w:szCs w:val="24"/>
        </w:rPr>
        <w:t xml:space="preserve">  </w:t>
      </w:r>
      <w:r w:rsidRPr="006D4736">
        <w:rPr>
          <w:b/>
          <w:bCs/>
          <w:sz w:val="24"/>
          <w:szCs w:val="24"/>
        </w:rPr>
        <w:t>Exploring Lease of Land</w:t>
      </w:r>
      <w:r w:rsidR="00C45660">
        <w:rPr>
          <w:b/>
          <w:bCs/>
          <w:sz w:val="24"/>
          <w:szCs w:val="24"/>
        </w:rPr>
        <w:t xml:space="preserve">:  </w:t>
      </w:r>
    </w:p>
    <w:p w14:paraId="62F67DFE" w14:textId="522DE848" w:rsidR="003B1A18" w:rsidRPr="00EE4E3E" w:rsidRDefault="00992AC6" w:rsidP="00C45660">
      <w:pPr>
        <w:spacing w:after="240"/>
        <w:rPr>
          <w:sz w:val="24"/>
          <w:szCs w:val="24"/>
        </w:rPr>
      </w:pPr>
      <w:r w:rsidRPr="008A3985">
        <w:rPr>
          <w:sz w:val="24"/>
          <w:szCs w:val="24"/>
        </w:rPr>
        <w:t xml:space="preserve">The District is currently exploring the possibility of leasing additional land </w:t>
      </w:r>
      <w:r w:rsidR="00EE4E3E">
        <w:rPr>
          <w:sz w:val="24"/>
          <w:szCs w:val="24"/>
        </w:rPr>
        <w:t xml:space="preserve">       </w:t>
      </w:r>
      <w:r w:rsidRPr="008A3985">
        <w:rPr>
          <w:sz w:val="24"/>
          <w:szCs w:val="24"/>
        </w:rPr>
        <w:t xml:space="preserve">to a solar developer as a </w:t>
      </w:r>
      <w:r w:rsidR="00E07DBA">
        <w:rPr>
          <w:sz w:val="24"/>
          <w:szCs w:val="24"/>
        </w:rPr>
        <w:t xml:space="preserve">means of generating </w:t>
      </w:r>
      <w:r w:rsidRPr="008A3985">
        <w:rPr>
          <w:sz w:val="24"/>
          <w:szCs w:val="24"/>
        </w:rPr>
        <w:t xml:space="preserve">additional revenue for the schools and </w:t>
      </w:r>
      <w:r>
        <w:rPr>
          <w:sz w:val="24"/>
          <w:szCs w:val="24"/>
        </w:rPr>
        <w:t xml:space="preserve">for </w:t>
      </w:r>
      <w:r w:rsidRPr="008A3985">
        <w:rPr>
          <w:sz w:val="24"/>
          <w:szCs w:val="24"/>
        </w:rPr>
        <w:t xml:space="preserve">the District, and </w:t>
      </w:r>
      <w:proofErr w:type="gramStart"/>
      <w:r>
        <w:rPr>
          <w:sz w:val="24"/>
          <w:szCs w:val="24"/>
        </w:rPr>
        <w:t xml:space="preserve">to </w:t>
      </w:r>
      <w:r w:rsidR="00EE4E3E">
        <w:rPr>
          <w:sz w:val="24"/>
          <w:szCs w:val="24"/>
        </w:rPr>
        <w:t xml:space="preserve"> </w:t>
      </w:r>
      <w:r w:rsidRPr="008A3985">
        <w:rPr>
          <w:sz w:val="24"/>
          <w:szCs w:val="24"/>
        </w:rPr>
        <w:t>relieve</w:t>
      </w:r>
      <w:proofErr w:type="gramEnd"/>
      <w:r w:rsidRPr="008A3985">
        <w:rPr>
          <w:sz w:val="24"/>
          <w:szCs w:val="24"/>
        </w:rPr>
        <w:t xml:space="preserve"> pressure on local taxpayers.</w:t>
      </w:r>
      <w:r>
        <w:br w:type="page"/>
      </w:r>
    </w:p>
    <w:p w14:paraId="0E67B717" w14:textId="0B6A54B2" w:rsidR="00031F58" w:rsidRDefault="00031F58" w:rsidP="00031F58">
      <w:pPr>
        <w:shd w:val="clear" w:color="auto" w:fill="FFFFFF"/>
        <w:spacing w:before="240" w:after="0" w:line="240" w:lineRule="auto"/>
        <w:rPr>
          <w:b/>
          <w:sz w:val="28"/>
          <w:szCs w:val="28"/>
        </w:rPr>
      </w:pPr>
      <w:r>
        <w:rPr>
          <w:b/>
          <w:sz w:val="28"/>
          <w:szCs w:val="28"/>
        </w:rPr>
        <w:lastRenderedPageBreak/>
        <w:t>Steelton-</w:t>
      </w:r>
      <w:proofErr w:type="spellStart"/>
      <w:r>
        <w:rPr>
          <w:b/>
          <w:sz w:val="28"/>
          <w:szCs w:val="28"/>
        </w:rPr>
        <w:t>Highspire</w:t>
      </w:r>
      <w:proofErr w:type="spellEnd"/>
      <w:r>
        <w:rPr>
          <w:b/>
          <w:sz w:val="28"/>
          <w:szCs w:val="28"/>
        </w:rPr>
        <w:t xml:space="preserve"> School District</w:t>
      </w:r>
    </w:p>
    <w:p w14:paraId="3BE795BE" w14:textId="093FE86A" w:rsidR="00031F58" w:rsidRDefault="00031F58" w:rsidP="00031F58">
      <w:pPr>
        <w:widowControl w:val="0"/>
        <w:shd w:val="clear" w:color="auto" w:fill="FFFFFF"/>
        <w:spacing w:after="0" w:line="240" w:lineRule="auto"/>
        <w:rPr>
          <w:b/>
          <w:sz w:val="28"/>
          <w:szCs w:val="28"/>
        </w:rPr>
      </w:pPr>
      <w:r>
        <w:rPr>
          <w:noProof/>
        </w:rPr>
        <w:drawing>
          <wp:anchor distT="114300" distB="114300" distL="114300" distR="114300" simplePos="0" relativeHeight="251804672" behindDoc="1" locked="0" layoutInCell="1" allowOverlap="1" wp14:anchorId="14E673FC" wp14:editId="63A50D2C">
            <wp:simplePos x="0" y="0"/>
            <wp:positionH relativeFrom="column">
              <wp:posOffset>2346325</wp:posOffset>
            </wp:positionH>
            <wp:positionV relativeFrom="paragraph">
              <wp:posOffset>179070</wp:posOffset>
            </wp:positionV>
            <wp:extent cx="3599815" cy="2324100"/>
            <wp:effectExtent l="0" t="0" r="0" b="0"/>
            <wp:wrapTight wrapText="bothSides">
              <wp:wrapPolygon edited="0">
                <wp:start x="0" y="0"/>
                <wp:lineTo x="0" y="21482"/>
                <wp:lineTo x="21490" y="21482"/>
                <wp:lineTo x="21490" y="0"/>
                <wp:lineTo x="0" y="0"/>
              </wp:wrapPolygon>
            </wp:wrapTight>
            <wp:docPr id="2026999753" name="image12.png" descr="A large array of solar panels&#10;&#10;Description automatically generated"/>
            <wp:cNvGraphicFramePr/>
            <a:graphic xmlns:a="http://schemas.openxmlformats.org/drawingml/2006/main">
              <a:graphicData uri="http://schemas.openxmlformats.org/drawingml/2006/picture">
                <pic:pic xmlns:pic="http://schemas.openxmlformats.org/drawingml/2006/picture">
                  <pic:nvPicPr>
                    <pic:cNvPr id="2026999753" name="image12.png" descr="A large array of solar panels&#10;&#10;Description automatically generated"/>
                    <pic:cNvPicPr preferRelativeResize="0"/>
                  </pic:nvPicPr>
                  <pic:blipFill>
                    <a:blip r:embed="rId69" cstate="print"/>
                    <a:srcRect/>
                    <a:stretch>
                      <a:fillRect/>
                    </a:stretch>
                  </pic:blipFill>
                  <pic:spPr>
                    <a:xfrm>
                      <a:off x="0" y="0"/>
                      <a:ext cx="3599815" cy="2324100"/>
                    </a:xfrm>
                    <a:prstGeom prst="rect">
                      <a:avLst/>
                    </a:prstGeom>
                    <a:ln/>
                  </pic:spPr>
                </pic:pic>
              </a:graphicData>
            </a:graphic>
            <wp14:sizeRelH relativeFrom="margin">
              <wp14:pctWidth>0</wp14:pctWidth>
            </wp14:sizeRelH>
            <wp14:sizeRelV relativeFrom="margin">
              <wp14:pctHeight>0</wp14:pctHeight>
            </wp14:sizeRelV>
          </wp:anchor>
        </w:drawing>
      </w:r>
    </w:p>
    <w:p w14:paraId="3E687031" w14:textId="77777777" w:rsidR="00031F58" w:rsidRDefault="00031F58" w:rsidP="00031F58">
      <w:pPr>
        <w:widowControl w:val="0"/>
        <w:shd w:val="clear" w:color="auto" w:fill="FFFFFF"/>
        <w:spacing w:after="0" w:line="240" w:lineRule="auto"/>
        <w:rPr>
          <w:sz w:val="24"/>
          <w:szCs w:val="24"/>
        </w:rPr>
      </w:pPr>
      <w:r>
        <w:rPr>
          <w:sz w:val="24"/>
          <w:szCs w:val="24"/>
        </w:rPr>
        <w:t>250 Reynders Avenue</w:t>
      </w:r>
    </w:p>
    <w:p w14:paraId="47A4DD4B" w14:textId="77777777" w:rsidR="00031F58" w:rsidRDefault="00031F58" w:rsidP="00031F58">
      <w:pPr>
        <w:widowControl w:val="0"/>
        <w:shd w:val="clear" w:color="auto" w:fill="FFFFFF"/>
        <w:spacing w:after="0" w:line="240" w:lineRule="auto"/>
        <w:rPr>
          <w:rFonts w:ascii="Times New Roman" w:eastAsia="Times New Roman" w:hAnsi="Times New Roman" w:cs="Times New Roman"/>
          <w:sz w:val="24"/>
          <w:szCs w:val="24"/>
        </w:rPr>
      </w:pPr>
      <w:r>
        <w:rPr>
          <w:sz w:val="24"/>
          <w:szCs w:val="24"/>
        </w:rPr>
        <w:t>Steelton, PA 17113</w:t>
      </w:r>
    </w:p>
    <w:p w14:paraId="1ACA69C1" w14:textId="77777777" w:rsidR="00031F58" w:rsidRDefault="00000000" w:rsidP="00031F58">
      <w:pPr>
        <w:widowControl w:val="0"/>
        <w:shd w:val="clear" w:color="auto" w:fill="FFFFFF"/>
        <w:spacing w:after="0" w:line="240" w:lineRule="auto"/>
        <w:rPr>
          <w:sz w:val="24"/>
          <w:szCs w:val="24"/>
          <w:u w:val="single"/>
        </w:rPr>
      </w:pPr>
      <w:hyperlink r:id="rId186">
        <w:r w:rsidR="00031F58">
          <w:rPr>
            <w:sz w:val="24"/>
            <w:szCs w:val="24"/>
            <w:u w:val="single"/>
          </w:rPr>
          <w:t>www.shsd.k12.pa.us</w:t>
        </w:r>
      </w:hyperlink>
    </w:p>
    <w:p w14:paraId="6247CCFB" w14:textId="77777777" w:rsidR="00031F58" w:rsidRDefault="00031F58" w:rsidP="00031F58">
      <w:pPr>
        <w:widowControl w:val="0"/>
        <w:spacing w:before="240" w:line="240" w:lineRule="auto"/>
        <w:rPr>
          <w:sz w:val="24"/>
          <w:szCs w:val="24"/>
        </w:rPr>
      </w:pPr>
      <w:r w:rsidRPr="00D75514">
        <w:rPr>
          <w:b/>
          <w:bCs/>
          <w:sz w:val="24"/>
          <w:szCs w:val="24"/>
        </w:rPr>
        <w:t>Year Installed</w:t>
      </w:r>
      <w:r>
        <w:rPr>
          <w:sz w:val="24"/>
          <w:szCs w:val="24"/>
        </w:rPr>
        <w:t>:  2021</w:t>
      </w:r>
    </w:p>
    <w:p w14:paraId="778F980A" w14:textId="77777777" w:rsidR="00031F58" w:rsidRDefault="00031F58" w:rsidP="00031F58">
      <w:pPr>
        <w:widowControl w:val="0"/>
        <w:spacing w:before="240" w:line="240" w:lineRule="auto"/>
        <w:rPr>
          <w:sz w:val="24"/>
          <w:szCs w:val="24"/>
        </w:rPr>
      </w:pPr>
      <w:r w:rsidRPr="00D75514">
        <w:rPr>
          <w:b/>
          <w:bCs/>
          <w:sz w:val="24"/>
          <w:szCs w:val="24"/>
        </w:rPr>
        <w:t>Ownership Model:</w:t>
      </w:r>
      <w:r>
        <w:rPr>
          <w:sz w:val="24"/>
          <w:szCs w:val="24"/>
        </w:rPr>
        <w:t xml:space="preserve">  PPA</w:t>
      </w:r>
    </w:p>
    <w:p w14:paraId="5AC8B62F" w14:textId="1830C5C5" w:rsidR="00031F58" w:rsidRDefault="00031F58" w:rsidP="00031F58">
      <w:pPr>
        <w:widowControl w:val="0"/>
        <w:spacing w:before="240" w:line="240" w:lineRule="auto"/>
        <w:rPr>
          <w:sz w:val="24"/>
          <w:szCs w:val="24"/>
        </w:rPr>
      </w:pPr>
      <w:r w:rsidRPr="00D75514">
        <w:rPr>
          <w:b/>
          <w:bCs/>
          <w:sz w:val="24"/>
          <w:szCs w:val="24"/>
        </w:rPr>
        <w:t>System Size:</w:t>
      </w:r>
      <w:r>
        <w:rPr>
          <w:sz w:val="24"/>
          <w:szCs w:val="24"/>
        </w:rPr>
        <w:t xml:space="preserve">  1.6 MW (generating   100% of </w:t>
      </w:r>
      <w:r w:rsidR="00CB75ED">
        <w:rPr>
          <w:sz w:val="24"/>
          <w:szCs w:val="24"/>
        </w:rPr>
        <w:t>d</w:t>
      </w:r>
      <w:r>
        <w:rPr>
          <w:sz w:val="24"/>
          <w:szCs w:val="24"/>
        </w:rPr>
        <w:t>istrict electric usage)</w:t>
      </w:r>
    </w:p>
    <w:p w14:paraId="61022155" w14:textId="77777777" w:rsidR="00031F58" w:rsidRDefault="00031F58" w:rsidP="00031F58">
      <w:pPr>
        <w:widowControl w:val="0"/>
        <w:spacing w:before="240" w:line="240" w:lineRule="auto"/>
        <w:rPr>
          <w:sz w:val="24"/>
          <w:szCs w:val="24"/>
        </w:rPr>
      </w:pPr>
      <w:r w:rsidRPr="00D75514">
        <w:rPr>
          <w:b/>
          <w:bCs/>
          <w:sz w:val="24"/>
          <w:szCs w:val="24"/>
        </w:rPr>
        <w:t>Total Cost:</w:t>
      </w:r>
      <w:r>
        <w:rPr>
          <w:sz w:val="24"/>
          <w:szCs w:val="24"/>
        </w:rPr>
        <w:t xml:space="preserve">  $4.5 million</w:t>
      </w:r>
    </w:p>
    <w:p w14:paraId="29C5A82D" w14:textId="77777777" w:rsidR="00031F58" w:rsidRPr="00D75514" w:rsidRDefault="00031F58" w:rsidP="00031F58">
      <w:pPr>
        <w:spacing w:before="240" w:after="240" w:line="240" w:lineRule="auto"/>
        <w:rPr>
          <w:sz w:val="16"/>
          <w:szCs w:val="16"/>
        </w:rPr>
      </w:pPr>
    </w:p>
    <w:p w14:paraId="2126B050" w14:textId="77777777" w:rsidR="00031F58" w:rsidRPr="00031F58" w:rsidRDefault="00031F58" w:rsidP="00031F58">
      <w:pPr>
        <w:spacing w:after="240"/>
        <w:rPr>
          <w:sz w:val="10"/>
          <w:szCs w:val="10"/>
        </w:rPr>
      </w:pPr>
    </w:p>
    <w:p w14:paraId="1ED18836" w14:textId="4DF73E87" w:rsidR="00031F58" w:rsidRDefault="00031F58" w:rsidP="00031F58">
      <w:pPr>
        <w:spacing w:after="240"/>
        <w:rPr>
          <w:sz w:val="24"/>
          <w:szCs w:val="24"/>
        </w:rPr>
      </w:pPr>
      <w:r>
        <w:rPr>
          <w:sz w:val="24"/>
          <w:szCs w:val="24"/>
        </w:rPr>
        <w:t>In many ways the story of how the Steelton-</w:t>
      </w:r>
      <w:proofErr w:type="spellStart"/>
      <w:r>
        <w:rPr>
          <w:sz w:val="24"/>
          <w:szCs w:val="24"/>
        </w:rPr>
        <w:t>Highspire</w:t>
      </w:r>
      <w:proofErr w:type="spellEnd"/>
      <w:r>
        <w:rPr>
          <w:sz w:val="24"/>
          <w:szCs w:val="24"/>
        </w:rPr>
        <w:t xml:space="preserve"> School District went solar is a story of Pennsylvania’s on-going energy transition. The Steelton plant, constructed in 1866, was the nation’s first mill in the United States dedicated exclusively to the process of making steel. The town was a thriving manufacturing center until the 1970’s when the steel industry in Pennsylvania began to move offshore. As the town shrank, so did the incomes of its residents. Superintendent Mick </w:t>
      </w:r>
      <w:proofErr w:type="spellStart"/>
      <w:r>
        <w:rPr>
          <w:sz w:val="24"/>
          <w:szCs w:val="24"/>
        </w:rPr>
        <w:t>Iskric</w:t>
      </w:r>
      <w:proofErr w:type="spellEnd"/>
      <w:r>
        <w:rPr>
          <w:sz w:val="24"/>
          <w:szCs w:val="24"/>
        </w:rPr>
        <w:t>, Jr., always working to balance the district’s budget, realized that solar energy could help, not just one year but every year.</w:t>
      </w:r>
    </w:p>
    <w:p w14:paraId="67634C7E" w14:textId="77777777" w:rsidR="00031F58" w:rsidRDefault="00031F58" w:rsidP="00031F58">
      <w:pPr>
        <w:shd w:val="clear" w:color="auto" w:fill="FFFFFF"/>
        <w:spacing w:after="240"/>
        <w:rPr>
          <w:sz w:val="24"/>
          <w:szCs w:val="24"/>
        </w:rPr>
      </w:pPr>
      <w:r>
        <w:rPr>
          <w:sz w:val="24"/>
          <w:szCs w:val="24"/>
        </w:rPr>
        <w:t>After doing their due diligence, the School District decided to negotiate a Power Purchase Agreement for 100% of the School District’s electricity load. The site selected for this 1.6-Megawatt system is on top of a settled landfill right behind the football field. This landfill is another important part of Steelton’s history: In 1972, Hurricane Agnes caused severe flooding of the Susquehanna River in the Harrisburg area. In fact, much of the western side of the town flooded and many buildings had to be torn down. The area behind the high school became a landfill and houses many of the remnants of the neighborhood known as the “West Side”.</w:t>
      </w:r>
    </w:p>
    <w:p w14:paraId="677A658C" w14:textId="77777777" w:rsidR="00031F58" w:rsidRDefault="00031F58" w:rsidP="00031F58">
      <w:pPr>
        <w:shd w:val="clear" w:color="auto" w:fill="FFFFFF"/>
        <w:spacing w:after="240"/>
        <w:rPr>
          <w:sz w:val="24"/>
          <w:szCs w:val="24"/>
        </w:rPr>
      </w:pPr>
      <w:r>
        <w:rPr>
          <w:b/>
          <w:sz w:val="24"/>
          <w:szCs w:val="24"/>
          <w:u w:val="single"/>
        </w:rPr>
        <w:t>Savings</w:t>
      </w:r>
      <w:r>
        <w:rPr>
          <w:sz w:val="24"/>
          <w:szCs w:val="24"/>
        </w:rPr>
        <w:t xml:space="preserve">:  The contract negotiated with McClure guarantees the district </w:t>
      </w:r>
      <w:proofErr w:type="gramStart"/>
      <w:r>
        <w:rPr>
          <w:sz w:val="24"/>
          <w:szCs w:val="24"/>
        </w:rPr>
        <w:t>a savings</w:t>
      </w:r>
      <w:proofErr w:type="gramEnd"/>
      <w:r>
        <w:rPr>
          <w:sz w:val="24"/>
          <w:szCs w:val="24"/>
        </w:rPr>
        <w:t xml:space="preserve"> of $13,000 a year for the first 13 years, and approximately a savings of $200,000 a year going forward.</w:t>
      </w:r>
    </w:p>
    <w:p w14:paraId="5D969BA7" w14:textId="77777777" w:rsidR="00031F58" w:rsidRDefault="00031F58" w:rsidP="00031F58">
      <w:pPr>
        <w:shd w:val="clear" w:color="auto" w:fill="FFFFFF"/>
        <w:spacing w:after="240"/>
        <w:rPr>
          <w:sz w:val="24"/>
          <w:szCs w:val="24"/>
        </w:rPr>
      </w:pPr>
      <w:r>
        <w:rPr>
          <w:b/>
          <w:sz w:val="24"/>
          <w:szCs w:val="24"/>
          <w:u w:val="single"/>
        </w:rPr>
        <w:t>Education</w:t>
      </w:r>
      <w:r>
        <w:rPr>
          <w:b/>
          <w:sz w:val="24"/>
          <w:szCs w:val="24"/>
        </w:rPr>
        <w:t>:</w:t>
      </w:r>
      <w:r>
        <w:rPr>
          <w:sz w:val="24"/>
          <w:szCs w:val="24"/>
        </w:rPr>
        <w:t xml:space="preserve">  Both the elementary and high schools have monitors displaying the solar array’s production. All teachers have access to this dashboard in their classrooms. Students, especially in STEM classes are using this data to convert solar generation to dollars saved, CO</w:t>
      </w:r>
      <w:r w:rsidRPr="00B34263">
        <w:rPr>
          <w:sz w:val="24"/>
          <w:szCs w:val="24"/>
          <w:vertAlign w:val="subscript"/>
        </w:rPr>
        <w:t>2</w:t>
      </w:r>
      <w:r>
        <w:rPr>
          <w:sz w:val="24"/>
          <w:szCs w:val="24"/>
        </w:rPr>
        <w:t xml:space="preserve"> emissions avoided, and other applications.</w:t>
      </w:r>
    </w:p>
    <w:p w14:paraId="302331D7" w14:textId="77777777" w:rsidR="00031F58" w:rsidRDefault="00031F58" w:rsidP="00031F58">
      <w:pPr>
        <w:shd w:val="clear" w:color="auto" w:fill="FFFFFF"/>
        <w:spacing w:after="240"/>
        <w:rPr>
          <w:b/>
          <w:sz w:val="24"/>
          <w:szCs w:val="24"/>
          <w:u w:val="single"/>
        </w:rPr>
      </w:pPr>
    </w:p>
    <w:p w14:paraId="75DE2FCE" w14:textId="4DA438C8" w:rsidR="00031F58" w:rsidRDefault="00031F58" w:rsidP="00031F58">
      <w:pPr>
        <w:shd w:val="clear" w:color="auto" w:fill="FFFFFF"/>
        <w:spacing w:after="240"/>
        <w:rPr>
          <w:sz w:val="24"/>
          <w:szCs w:val="24"/>
        </w:rPr>
      </w:pPr>
      <w:r>
        <w:rPr>
          <w:b/>
          <w:sz w:val="24"/>
          <w:szCs w:val="24"/>
          <w:u w:val="single"/>
        </w:rPr>
        <w:t>Lessons Learned</w:t>
      </w:r>
      <w:proofErr w:type="gramStart"/>
      <w:r>
        <w:rPr>
          <w:b/>
          <w:sz w:val="24"/>
          <w:szCs w:val="24"/>
          <w:u w:val="single"/>
        </w:rPr>
        <w:t>:</w:t>
      </w:r>
      <w:r w:rsidRPr="004C007E">
        <w:rPr>
          <w:b/>
          <w:sz w:val="24"/>
          <w:szCs w:val="24"/>
        </w:rPr>
        <w:t xml:space="preserve"> </w:t>
      </w:r>
      <w:r>
        <w:rPr>
          <w:b/>
          <w:sz w:val="24"/>
          <w:szCs w:val="24"/>
        </w:rPr>
        <w:t xml:space="preserve"> </w:t>
      </w:r>
      <w:r w:rsidRPr="00E07DBA">
        <w:rPr>
          <w:bCs/>
          <w:sz w:val="24"/>
          <w:szCs w:val="24"/>
        </w:rPr>
        <w:t>“</w:t>
      </w:r>
      <w:proofErr w:type="gramEnd"/>
      <w:r>
        <w:rPr>
          <w:sz w:val="24"/>
          <w:szCs w:val="24"/>
        </w:rPr>
        <w:t>As an underfunded, urban school district, the Steelton-</w:t>
      </w:r>
      <w:proofErr w:type="spellStart"/>
      <w:r>
        <w:rPr>
          <w:sz w:val="24"/>
          <w:szCs w:val="24"/>
        </w:rPr>
        <w:t>Highspire</w:t>
      </w:r>
      <w:proofErr w:type="spellEnd"/>
      <w:r>
        <w:rPr>
          <w:sz w:val="24"/>
          <w:szCs w:val="24"/>
        </w:rPr>
        <w:t xml:space="preserve"> School District supports innovative ways to offset expenditures that will directly support our students,” said Superintendent Mick </w:t>
      </w:r>
      <w:proofErr w:type="spellStart"/>
      <w:r>
        <w:rPr>
          <w:sz w:val="24"/>
          <w:szCs w:val="24"/>
        </w:rPr>
        <w:t>Iskric</w:t>
      </w:r>
      <w:proofErr w:type="spellEnd"/>
      <w:r>
        <w:rPr>
          <w:sz w:val="24"/>
          <w:szCs w:val="24"/>
        </w:rPr>
        <w:t>, Jr.. “Our solar energy project directly offsets 100% of the district’s electric energy use. Utilizing solar to support our Clean School Bus initiative of seven electric school buses will continue the School District’s mission to reduce our carbon footprint as well as continuing to offset daily expenditures.”</w:t>
      </w:r>
    </w:p>
    <w:p w14:paraId="67DCDF61" w14:textId="77777777" w:rsidR="00031F58" w:rsidRPr="00FB254B" w:rsidRDefault="00031F58" w:rsidP="00031F58">
      <w:pPr>
        <w:shd w:val="clear" w:color="auto" w:fill="FFFFFF"/>
        <w:spacing w:after="240"/>
        <w:rPr>
          <w:b/>
          <w:sz w:val="24"/>
          <w:szCs w:val="24"/>
          <w:u w:val="single"/>
        </w:rPr>
      </w:pPr>
      <w:proofErr w:type="gramStart"/>
      <w:r>
        <w:rPr>
          <w:b/>
          <w:sz w:val="24"/>
          <w:szCs w:val="24"/>
          <w:u w:val="single"/>
        </w:rPr>
        <w:t>Future plans</w:t>
      </w:r>
      <w:proofErr w:type="gramEnd"/>
      <w:r>
        <w:rPr>
          <w:b/>
          <w:sz w:val="24"/>
          <w:szCs w:val="24"/>
          <w:u w:val="single"/>
        </w:rPr>
        <w:t>:</w:t>
      </w:r>
      <w:r w:rsidRPr="00FB254B">
        <w:rPr>
          <w:b/>
          <w:sz w:val="24"/>
          <w:szCs w:val="24"/>
        </w:rPr>
        <w:t xml:space="preserve">  </w:t>
      </w:r>
      <w:r>
        <w:rPr>
          <w:b/>
          <w:sz w:val="24"/>
          <w:szCs w:val="24"/>
        </w:rPr>
        <w:t>EV School Buses and Charging Facility:</w:t>
      </w:r>
      <w:r>
        <w:rPr>
          <w:sz w:val="24"/>
          <w:szCs w:val="24"/>
        </w:rPr>
        <w:t xml:space="preserve">  Through the hard work of Business Manager, Mark “JJ” Carnes, the Steelton-</w:t>
      </w:r>
      <w:proofErr w:type="spellStart"/>
      <w:r>
        <w:rPr>
          <w:sz w:val="24"/>
          <w:szCs w:val="24"/>
        </w:rPr>
        <w:t>Highspire</w:t>
      </w:r>
      <w:proofErr w:type="spellEnd"/>
      <w:r>
        <w:rPr>
          <w:sz w:val="24"/>
          <w:szCs w:val="24"/>
        </w:rPr>
        <w:t xml:space="preserve"> School District has recently acquired 6 EV school buses, which it plans to charge using its own solar array. This will provide additional financial savings and potential revenue.</w:t>
      </w:r>
    </w:p>
    <w:p w14:paraId="101A7140" w14:textId="61774CDC" w:rsidR="00CB75ED" w:rsidRDefault="00031F58" w:rsidP="00031F58">
      <w:pPr>
        <w:shd w:val="clear" w:color="auto" w:fill="FFFFFF"/>
        <w:spacing w:after="240"/>
        <w:rPr>
          <w:sz w:val="24"/>
          <w:szCs w:val="24"/>
        </w:rPr>
      </w:pPr>
      <w:r>
        <w:rPr>
          <w:b/>
          <w:sz w:val="24"/>
          <w:szCs w:val="24"/>
        </w:rPr>
        <w:t>EV Car Charging</w:t>
      </w:r>
      <w:r>
        <w:rPr>
          <w:sz w:val="24"/>
          <w:szCs w:val="24"/>
        </w:rPr>
        <w:t>:  Steelton-</w:t>
      </w:r>
      <w:proofErr w:type="spellStart"/>
      <w:r>
        <w:rPr>
          <w:sz w:val="24"/>
          <w:szCs w:val="24"/>
        </w:rPr>
        <w:t>Highspire</w:t>
      </w:r>
      <w:proofErr w:type="spellEnd"/>
      <w:r>
        <w:rPr>
          <w:sz w:val="24"/>
          <w:szCs w:val="24"/>
        </w:rPr>
        <w:t xml:space="preserve"> School District is also considering installing charging stations for EV charging for community members and visitors, as well as for school faculty and staff. The School District believes that this could help them attract teachers and assist with the ongoing teacher shortage that encompasses the state.</w:t>
      </w:r>
    </w:p>
    <w:p w14:paraId="05F8F9F4" w14:textId="77777777" w:rsidR="00031F58" w:rsidRDefault="00031F58" w:rsidP="00CB75ED">
      <w:pPr>
        <w:spacing w:after="240" w:line="240" w:lineRule="auto"/>
        <w:rPr>
          <w:color w:val="1F4E79"/>
          <w:sz w:val="24"/>
          <w:szCs w:val="24"/>
          <w:u w:val="single"/>
        </w:rPr>
      </w:pPr>
      <w:r>
        <w:rPr>
          <w:sz w:val="24"/>
          <w:szCs w:val="24"/>
        </w:rPr>
        <w:t xml:space="preserve">Solar Schools Tour Video: </w:t>
      </w:r>
      <w:hyperlink r:id="rId187">
        <w:r>
          <w:rPr>
            <w:sz w:val="24"/>
            <w:szCs w:val="24"/>
          </w:rPr>
          <w:t xml:space="preserve"> </w:t>
        </w:r>
      </w:hyperlink>
      <w:hyperlink r:id="rId188">
        <w:r>
          <w:rPr>
            <w:color w:val="0070C0"/>
            <w:sz w:val="24"/>
            <w:szCs w:val="24"/>
            <w:u w:val="single"/>
          </w:rPr>
          <w:t>https://www.youtube.com/watch?v=4ZManzCAFdE</w:t>
        </w:r>
      </w:hyperlink>
    </w:p>
    <w:p w14:paraId="027ECA93" w14:textId="3B99C34F" w:rsidR="00031F58" w:rsidRDefault="00031F58" w:rsidP="00031F58">
      <w:pPr>
        <w:spacing w:after="240"/>
        <w:rPr>
          <w:b/>
          <w:sz w:val="28"/>
          <w:szCs w:val="28"/>
        </w:rPr>
      </w:pPr>
      <w:r>
        <w:rPr>
          <w:sz w:val="24"/>
          <w:szCs w:val="24"/>
        </w:rPr>
        <w:t xml:space="preserve">Recent article: </w:t>
      </w:r>
      <w:hyperlink r:id="rId189">
        <w:r>
          <w:rPr>
            <w:sz w:val="24"/>
            <w:szCs w:val="24"/>
          </w:rPr>
          <w:t xml:space="preserve"> </w:t>
        </w:r>
      </w:hyperlink>
      <w:hyperlink r:id="rId190">
        <w:r>
          <w:rPr>
            <w:color w:val="0070C0"/>
            <w:sz w:val="24"/>
            <w:szCs w:val="24"/>
            <w:u w:val="single"/>
          </w:rPr>
          <w:t>https://www.pahouse.com/InTheNews/NewsRelease/?id=128682</w:t>
        </w:r>
      </w:hyperlink>
    </w:p>
    <w:p w14:paraId="6510F5AB" w14:textId="77777777" w:rsidR="00031F58" w:rsidRDefault="00031F58" w:rsidP="00C45660">
      <w:pPr>
        <w:spacing w:after="240"/>
        <w:rPr>
          <w:b/>
          <w:sz w:val="28"/>
          <w:szCs w:val="28"/>
        </w:rPr>
      </w:pPr>
    </w:p>
    <w:p w14:paraId="5CF06BE2" w14:textId="77777777" w:rsidR="00031F58" w:rsidRDefault="00031F58" w:rsidP="00C45660">
      <w:pPr>
        <w:spacing w:after="240"/>
        <w:rPr>
          <w:b/>
          <w:sz w:val="28"/>
          <w:szCs w:val="28"/>
        </w:rPr>
      </w:pPr>
    </w:p>
    <w:p w14:paraId="1ACADCD9" w14:textId="77777777" w:rsidR="00031F58" w:rsidRDefault="00031F58" w:rsidP="00C45660">
      <w:pPr>
        <w:spacing w:after="240"/>
        <w:rPr>
          <w:b/>
          <w:sz w:val="28"/>
          <w:szCs w:val="28"/>
        </w:rPr>
      </w:pPr>
    </w:p>
    <w:p w14:paraId="22F31797" w14:textId="77777777" w:rsidR="00031F58" w:rsidRDefault="00031F58" w:rsidP="00C45660">
      <w:pPr>
        <w:spacing w:after="240"/>
        <w:rPr>
          <w:b/>
          <w:sz w:val="28"/>
          <w:szCs w:val="28"/>
        </w:rPr>
      </w:pPr>
    </w:p>
    <w:p w14:paraId="47562084" w14:textId="77777777" w:rsidR="00031F58" w:rsidRDefault="00031F58" w:rsidP="00C45660">
      <w:pPr>
        <w:spacing w:after="240"/>
        <w:rPr>
          <w:b/>
          <w:sz w:val="28"/>
          <w:szCs w:val="28"/>
        </w:rPr>
      </w:pPr>
    </w:p>
    <w:p w14:paraId="46E891E2" w14:textId="77777777" w:rsidR="00031F58" w:rsidRDefault="00031F58" w:rsidP="00C45660">
      <w:pPr>
        <w:spacing w:after="240"/>
        <w:rPr>
          <w:b/>
          <w:sz w:val="28"/>
          <w:szCs w:val="28"/>
        </w:rPr>
      </w:pPr>
    </w:p>
    <w:p w14:paraId="7864C9F2" w14:textId="77777777" w:rsidR="00031F58" w:rsidRDefault="00031F58" w:rsidP="00C45660">
      <w:pPr>
        <w:spacing w:after="240"/>
        <w:rPr>
          <w:b/>
          <w:sz w:val="28"/>
          <w:szCs w:val="28"/>
        </w:rPr>
      </w:pPr>
    </w:p>
    <w:p w14:paraId="254C56DC" w14:textId="56AD99C1" w:rsidR="003B1A18" w:rsidRPr="00AE4765" w:rsidRDefault="00862241" w:rsidP="00C45660">
      <w:pPr>
        <w:spacing w:after="240"/>
        <w:rPr>
          <w:b/>
          <w:sz w:val="28"/>
          <w:szCs w:val="28"/>
        </w:rPr>
      </w:pPr>
      <w:r w:rsidRPr="00AE4765">
        <w:rPr>
          <w:noProof/>
          <w:sz w:val="28"/>
          <w:szCs w:val="28"/>
        </w:rPr>
        <w:lastRenderedPageBreak/>
        <w:drawing>
          <wp:anchor distT="114300" distB="114300" distL="114300" distR="114300" simplePos="0" relativeHeight="251668480" behindDoc="1" locked="0" layoutInCell="1" allowOverlap="1" wp14:anchorId="33826686" wp14:editId="5D9B154B">
            <wp:simplePos x="0" y="0"/>
            <wp:positionH relativeFrom="column">
              <wp:posOffset>3149600</wp:posOffset>
            </wp:positionH>
            <wp:positionV relativeFrom="paragraph">
              <wp:posOffset>10795</wp:posOffset>
            </wp:positionV>
            <wp:extent cx="2979420" cy="2042795"/>
            <wp:effectExtent l="0" t="0" r="5080" b="1905"/>
            <wp:wrapTight wrapText="bothSides">
              <wp:wrapPolygon edited="0">
                <wp:start x="0" y="0"/>
                <wp:lineTo x="0" y="21486"/>
                <wp:lineTo x="21545" y="21486"/>
                <wp:lineTo x="21545" y="0"/>
                <wp:lineTo x="0" y="0"/>
              </wp:wrapPolygon>
            </wp:wrapTight>
            <wp:docPr id="202699975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6" cstate="print"/>
                    <a:srcRect b="8370"/>
                    <a:stretch>
                      <a:fillRect/>
                    </a:stretch>
                  </pic:blipFill>
                  <pic:spPr>
                    <a:xfrm>
                      <a:off x="0" y="0"/>
                      <a:ext cx="2979420" cy="2042795"/>
                    </a:xfrm>
                    <a:prstGeom prst="rect">
                      <a:avLst/>
                    </a:prstGeom>
                    <a:ln/>
                  </pic:spPr>
                </pic:pic>
              </a:graphicData>
            </a:graphic>
            <wp14:sizeRelV relativeFrom="margin">
              <wp14:pctHeight>0</wp14:pctHeight>
            </wp14:sizeRelV>
          </wp:anchor>
        </w:drawing>
      </w:r>
      <w:r w:rsidRPr="00AE4765">
        <w:rPr>
          <w:b/>
          <w:sz w:val="28"/>
          <w:szCs w:val="28"/>
        </w:rPr>
        <w:t>Bethlehem Area School District</w:t>
      </w:r>
    </w:p>
    <w:p w14:paraId="7CAD0ABD" w14:textId="77777777" w:rsidR="003B1A18" w:rsidRDefault="006A3531" w:rsidP="00C45660">
      <w:pPr>
        <w:spacing w:after="240"/>
        <w:rPr>
          <w:sz w:val="24"/>
          <w:szCs w:val="24"/>
        </w:rPr>
      </w:pPr>
      <w:r>
        <w:rPr>
          <w:sz w:val="24"/>
          <w:szCs w:val="24"/>
        </w:rPr>
        <w:t>Mark Stein, Director, Facilities &amp; Operations</w:t>
      </w:r>
    </w:p>
    <w:p w14:paraId="1581E62E" w14:textId="77777777" w:rsidR="003140F7" w:rsidRDefault="00803727" w:rsidP="00C45660">
      <w:pPr>
        <w:spacing w:after="240"/>
        <w:rPr>
          <w:sz w:val="24"/>
          <w:szCs w:val="24"/>
        </w:rPr>
      </w:pPr>
      <w:r>
        <w:rPr>
          <w:sz w:val="24"/>
          <w:szCs w:val="24"/>
        </w:rPr>
        <w:t xml:space="preserve">Northampton </w:t>
      </w:r>
      <w:r w:rsidR="00820B73">
        <w:rPr>
          <w:sz w:val="24"/>
          <w:szCs w:val="24"/>
        </w:rPr>
        <w:t>and</w:t>
      </w:r>
      <w:r>
        <w:rPr>
          <w:sz w:val="24"/>
          <w:szCs w:val="24"/>
        </w:rPr>
        <w:t xml:space="preserve"> Lehigh Countie</w:t>
      </w:r>
      <w:r w:rsidR="003140F7">
        <w:rPr>
          <w:sz w:val="24"/>
          <w:szCs w:val="24"/>
        </w:rPr>
        <w:t>s</w:t>
      </w:r>
    </w:p>
    <w:p w14:paraId="33682D62" w14:textId="77777777" w:rsidR="003140F7" w:rsidRDefault="003140F7" w:rsidP="00EA049A">
      <w:pPr>
        <w:spacing w:after="200"/>
        <w:rPr>
          <w:sz w:val="24"/>
          <w:szCs w:val="24"/>
        </w:rPr>
      </w:pPr>
      <w:r>
        <w:rPr>
          <w:sz w:val="24"/>
          <w:szCs w:val="24"/>
        </w:rPr>
        <w:t xml:space="preserve">      </w:t>
      </w:r>
      <w:r w:rsidR="00174444">
        <w:rPr>
          <w:sz w:val="24"/>
          <w:szCs w:val="24"/>
        </w:rPr>
        <w:t xml:space="preserve"> </w:t>
      </w:r>
      <w:r>
        <w:rPr>
          <w:sz w:val="24"/>
          <w:szCs w:val="24"/>
        </w:rPr>
        <w:t xml:space="preserve">James Buchanan </w:t>
      </w:r>
      <w:r w:rsidRPr="00B34263">
        <w:rPr>
          <w:sz w:val="24"/>
          <w:szCs w:val="24"/>
        </w:rPr>
        <w:t>Elem</w:t>
      </w:r>
      <w:r w:rsidR="006D4736" w:rsidRPr="00B34263">
        <w:rPr>
          <w:sz w:val="24"/>
          <w:szCs w:val="24"/>
        </w:rPr>
        <w:t>entary</w:t>
      </w:r>
      <w:r w:rsidRPr="00B34263">
        <w:rPr>
          <w:sz w:val="24"/>
          <w:szCs w:val="24"/>
        </w:rPr>
        <w:t xml:space="preserve"> (280KW)</w:t>
      </w:r>
    </w:p>
    <w:p w14:paraId="3EA1C4B2" w14:textId="77777777" w:rsidR="003B1A18" w:rsidRDefault="003140F7" w:rsidP="00EA049A">
      <w:pPr>
        <w:spacing w:after="200"/>
        <w:rPr>
          <w:sz w:val="24"/>
          <w:szCs w:val="24"/>
        </w:rPr>
      </w:pPr>
      <w:r>
        <w:rPr>
          <w:sz w:val="24"/>
          <w:szCs w:val="24"/>
        </w:rPr>
        <w:t xml:space="preserve">      </w:t>
      </w:r>
      <w:r w:rsidR="00174444">
        <w:rPr>
          <w:sz w:val="24"/>
          <w:szCs w:val="24"/>
        </w:rPr>
        <w:t xml:space="preserve"> </w:t>
      </w:r>
      <w:r>
        <w:rPr>
          <w:sz w:val="24"/>
          <w:szCs w:val="24"/>
        </w:rPr>
        <w:t>Farmersville Elem</w:t>
      </w:r>
      <w:r w:rsidR="006D4736">
        <w:rPr>
          <w:sz w:val="24"/>
          <w:szCs w:val="24"/>
        </w:rPr>
        <w:t>entary</w:t>
      </w:r>
      <w:r>
        <w:rPr>
          <w:sz w:val="24"/>
          <w:szCs w:val="24"/>
        </w:rPr>
        <w:t xml:space="preserve"> (400KW)</w:t>
      </w:r>
    </w:p>
    <w:p w14:paraId="5F03AE10" w14:textId="77777777" w:rsidR="003B1A18" w:rsidRDefault="003140F7" w:rsidP="00EA049A">
      <w:pPr>
        <w:widowControl w:val="0"/>
        <w:spacing w:after="200"/>
        <w:rPr>
          <w:sz w:val="24"/>
          <w:szCs w:val="24"/>
        </w:rPr>
      </w:pPr>
      <w:r>
        <w:rPr>
          <w:sz w:val="24"/>
          <w:szCs w:val="24"/>
        </w:rPr>
        <w:t xml:space="preserve">      </w:t>
      </w:r>
      <w:r w:rsidR="00174444">
        <w:rPr>
          <w:sz w:val="24"/>
          <w:szCs w:val="24"/>
        </w:rPr>
        <w:t xml:space="preserve"> </w:t>
      </w:r>
      <w:r>
        <w:rPr>
          <w:sz w:val="24"/>
          <w:szCs w:val="24"/>
        </w:rPr>
        <w:t>Spring Garden Elem</w:t>
      </w:r>
      <w:r w:rsidR="006D4736">
        <w:rPr>
          <w:sz w:val="24"/>
          <w:szCs w:val="24"/>
        </w:rPr>
        <w:t>entary</w:t>
      </w:r>
      <w:r>
        <w:rPr>
          <w:sz w:val="24"/>
          <w:szCs w:val="24"/>
        </w:rPr>
        <w:t xml:space="preserve"> (270KW)</w:t>
      </w:r>
    </w:p>
    <w:p w14:paraId="2B398E01" w14:textId="77777777" w:rsidR="003B1A18" w:rsidRDefault="003140F7" w:rsidP="00C45660">
      <w:pPr>
        <w:widowControl w:val="0"/>
        <w:spacing w:after="240"/>
        <w:rPr>
          <w:sz w:val="24"/>
          <w:szCs w:val="24"/>
        </w:rPr>
      </w:pPr>
      <w:r>
        <w:rPr>
          <w:sz w:val="24"/>
          <w:szCs w:val="24"/>
        </w:rPr>
        <w:t xml:space="preserve">  </w:t>
      </w:r>
      <w:r w:rsidR="006D4736">
        <w:rPr>
          <w:sz w:val="24"/>
          <w:szCs w:val="24"/>
        </w:rPr>
        <w:t xml:space="preserve">    </w:t>
      </w:r>
      <w:r w:rsidR="00174444">
        <w:rPr>
          <w:sz w:val="24"/>
          <w:szCs w:val="24"/>
        </w:rPr>
        <w:t xml:space="preserve"> </w:t>
      </w:r>
      <w:r w:rsidR="006D4736">
        <w:rPr>
          <w:sz w:val="24"/>
          <w:szCs w:val="24"/>
        </w:rPr>
        <w:t>East Hills Middle (295KW)</w:t>
      </w:r>
      <w:r w:rsidR="00EA049A">
        <w:rPr>
          <w:sz w:val="24"/>
          <w:szCs w:val="24"/>
        </w:rPr>
        <w:tab/>
        <w:t xml:space="preserve">                       </w:t>
      </w:r>
      <w:r w:rsidR="00174444">
        <w:rPr>
          <w:sz w:val="24"/>
          <w:szCs w:val="24"/>
        </w:rPr>
        <w:t xml:space="preserve"> </w:t>
      </w:r>
      <w:r w:rsidR="00EA049A" w:rsidRPr="00EA049A">
        <w:rPr>
          <w:i/>
          <w:iCs/>
          <w:sz w:val="24"/>
          <w:szCs w:val="24"/>
        </w:rPr>
        <w:t>Solar parking canopy at Freedom High</w:t>
      </w:r>
      <w:r w:rsidR="00174444">
        <w:rPr>
          <w:i/>
          <w:iCs/>
          <w:sz w:val="24"/>
          <w:szCs w:val="24"/>
        </w:rPr>
        <w:t xml:space="preserve"> </w:t>
      </w:r>
      <w:r w:rsidR="00EA049A" w:rsidRPr="00EA049A">
        <w:rPr>
          <w:i/>
          <w:iCs/>
          <w:sz w:val="24"/>
          <w:szCs w:val="24"/>
        </w:rPr>
        <w:t>School</w:t>
      </w:r>
    </w:p>
    <w:p w14:paraId="5A098F4F" w14:textId="77777777" w:rsidR="003140F7" w:rsidRDefault="003140F7" w:rsidP="00C45660">
      <w:pPr>
        <w:widowControl w:val="0"/>
        <w:spacing w:after="0" w:line="240" w:lineRule="auto"/>
        <w:rPr>
          <w:sz w:val="24"/>
          <w:szCs w:val="24"/>
        </w:rPr>
      </w:pPr>
      <w:r w:rsidRPr="006D4736">
        <w:rPr>
          <w:sz w:val="6"/>
          <w:szCs w:val="6"/>
        </w:rPr>
        <w:t xml:space="preserve">      </w:t>
      </w:r>
      <w:r w:rsidR="00862241">
        <w:rPr>
          <w:sz w:val="24"/>
          <w:szCs w:val="24"/>
        </w:rPr>
        <w:t xml:space="preserve">     </w:t>
      </w:r>
      <w:r w:rsidR="000632D3">
        <w:rPr>
          <w:sz w:val="24"/>
          <w:szCs w:val="24"/>
        </w:rPr>
        <w:t xml:space="preserve"> </w:t>
      </w:r>
      <w:r w:rsidR="006D4736">
        <w:rPr>
          <w:sz w:val="24"/>
          <w:szCs w:val="24"/>
        </w:rPr>
        <w:t>Freedom High (380KW)</w:t>
      </w:r>
      <w:r w:rsidR="006D4736">
        <w:rPr>
          <w:sz w:val="24"/>
          <w:szCs w:val="24"/>
        </w:rPr>
        <w:tab/>
      </w:r>
      <w:r w:rsidR="006D4736">
        <w:rPr>
          <w:sz w:val="24"/>
          <w:szCs w:val="24"/>
        </w:rPr>
        <w:tab/>
      </w:r>
      <w:r w:rsidR="006D4736">
        <w:rPr>
          <w:sz w:val="24"/>
          <w:szCs w:val="24"/>
        </w:rPr>
        <w:tab/>
        <w:t xml:space="preserve">    </w:t>
      </w:r>
    </w:p>
    <w:p w14:paraId="3BCBA676" w14:textId="77777777" w:rsidR="003140F7" w:rsidRDefault="003140F7" w:rsidP="006A3531">
      <w:pPr>
        <w:widowControl w:val="0"/>
        <w:spacing w:after="0" w:line="240" w:lineRule="auto"/>
        <w:rPr>
          <w:sz w:val="24"/>
          <w:szCs w:val="24"/>
        </w:rPr>
      </w:pPr>
    </w:p>
    <w:p w14:paraId="0EBDD1C4" w14:textId="77777777" w:rsidR="00862241" w:rsidRDefault="003140F7" w:rsidP="00C45660">
      <w:pPr>
        <w:widowControl w:val="0"/>
        <w:spacing w:after="240"/>
        <w:rPr>
          <w:b/>
          <w:sz w:val="24"/>
          <w:szCs w:val="24"/>
        </w:rPr>
      </w:pPr>
      <w:r w:rsidRPr="003140F7">
        <w:rPr>
          <w:b/>
          <w:bCs/>
          <w:sz w:val="24"/>
          <w:szCs w:val="24"/>
        </w:rPr>
        <w:t>Year installed:</w:t>
      </w:r>
      <w:r>
        <w:rPr>
          <w:sz w:val="24"/>
          <w:szCs w:val="24"/>
        </w:rPr>
        <w:t xml:space="preserve"> </w:t>
      </w:r>
      <w:r w:rsidR="00C45660">
        <w:rPr>
          <w:sz w:val="24"/>
          <w:szCs w:val="24"/>
        </w:rPr>
        <w:t xml:space="preserve"> </w:t>
      </w:r>
      <w:r>
        <w:rPr>
          <w:sz w:val="24"/>
          <w:szCs w:val="24"/>
        </w:rPr>
        <w:t>2010-2011</w:t>
      </w:r>
    </w:p>
    <w:p w14:paraId="2324F7F7" w14:textId="77777777" w:rsidR="003140F7" w:rsidRPr="00820B73" w:rsidRDefault="00820B73" w:rsidP="00C45660">
      <w:pPr>
        <w:widowControl w:val="0"/>
        <w:spacing w:after="240"/>
        <w:rPr>
          <w:sz w:val="24"/>
          <w:szCs w:val="24"/>
        </w:rPr>
      </w:pPr>
      <w:r>
        <w:rPr>
          <w:b/>
          <w:sz w:val="24"/>
          <w:szCs w:val="24"/>
        </w:rPr>
        <w:t>Total cost</w:t>
      </w:r>
      <w:r>
        <w:rPr>
          <w:sz w:val="24"/>
          <w:szCs w:val="24"/>
        </w:rPr>
        <w:t xml:space="preserve">: </w:t>
      </w:r>
      <w:r w:rsidR="00C45660">
        <w:rPr>
          <w:sz w:val="24"/>
          <w:szCs w:val="24"/>
        </w:rPr>
        <w:t xml:space="preserve"> </w:t>
      </w:r>
      <w:r>
        <w:rPr>
          <w:sz w:val="24"/>
          <w:szCs w:val="24"/>
        </w:rPr>
        <w:t>$7,172,237</w:t>
      </w:r>
    </w:p>
    <w:p w14:paraId="5C497534" w14:textId="77777777" w:rsidR="003140F7" w:rsidRPr="003140F7" w:rsidRDefault="003140F7" w:rsidP="00C45660">
      <w:pPr>
        <w:widowControl w:val="0"/>
        <w:spacing w:after="240"/>
        <w:rPr>
          <w:iCs/>
          <w:sz w:val="24"/>
          <w:szCs w:val="24"/>
        </w:rPr>
      </w:pPr>
      <w:r w:rsidRPr="003140F7">
        <w:rPr>
          <w:b/>
          <w:bCs/>
          <w:sz w:val="24"/>
          <w:szCs w:val="24"/>
        </w:rPr>
        <w:t>Cost per watt:</w:t>
      </w:r>
      <w:r>
        <w:rPr>
          <w:sz w:val="24"/>
          <w:szCs w:val="24"/>
        </w:rPr>
        <w:t xml:space="preserve">  $4.41/watt</w:t>
      </w:r>
    </w:p>
    <w:p w14:paraId="092227C2" w14:textId="77777777" w:rsidR="003B1A18" w:rsidRDefault="00803727" w:rsidP="00C45660">
      <w:pPr>
        <w:spacing w:after="240"/>
        <w:rPr>
          <w:sz w:val="24"/>
          <w:szCs w:val="24"/>
        </w:rPr>
      </w:pPr>
      <w:r>
        <w:rPr>
          <w:b/>
          <w:sz w:val="24"/>
          <w:szCs w:val="24"/>
        </w:rPr>
        <w:t>Financing</w:t>
      </w:r>
      <w:r>
        <w:rPr>
          <w:sz w:val="24"/>
          <w:szCs w:val="24"/>
        </w:rPr>
        <w:t>:</w:t>
      </w:r>
      <w:r w:rsidR="00C45660">
        <w:rPr>
          <w:sz w:val="24"/>
          <w:szCs w:val="24"/>
        </w:rPr>
        <w:t xml:space="preserve"> </w:t>
      </w:r>
      <w:r>
        <w:rPr>
          <w:sz w:val="24"/>
          <w:szCs w:val="24"/>
        </w:rPr>
        <w:t xml:space="preserve"> DCED Grants ($1.8M), PPA fixed $.09/KWH, $.10/KWH for Freedom HS to fund parkin</w:t>
      </w:r>
      <w:r w:rsidR="003140F7">
        <w:rPr>
          <w:sz w:val="24"/>
          <w:szCs w:val="24"/>
        </w:rPr>
        <w:t>g canopy</w:t>
      </w:r>
      <w:r w:rsidR="00F00ECE">
        <w:rPr>
          <w:sz w:val="24"/>
          <w:szCs w:val="24"/>
        </w:rPr>
        <w:t>.</w:t>
      </w:r>
    </w:p>
    <w:p w14:paraId="7E5BE51C" w14:textId="77777777" w:rsidR="003B1A18" w:rsidRDefault="00803727" w:rsidP="00C45660">
      <w:pPr>
        <w:spacing w:after="240"/>
        <w:rPr>
          <w:sz w:val="24"/>
          <w:szCs w:val="24"/>
        </w:rPr>
      </w:pPr>
      <w:r w:rsidRPr="00C64495">
        <w:rPr>
          <w:b/>
          <w:bCs/>
          <w:sz w:val="24"/>
          <w:szCs w:val="24"/>
        </w:rPr>
        <w:t>PPA:</w:t>
      </w:r>
      <w:r>
        <w:rPr>
          <w:sz w:val="24"/>
          <w:szCs w:val="24"/>
        </w:rPr>
        <w:t xml:space="preserve">  Tangent Energy Solutions was the initial PPA provider.</w:t>
      </w:r>
    </w:p>
    <w:p w14:paraId="267166BF" w14:textId="77777777" w:rsidR="003B1A18" w:rsidRDefault="00803727" w:rsidP="00C45660">
      <w:pPr>
        <w:spacing w:after="240"/>
        <w:rPr>
          <w:sz w:val="24"/>
          <w:szCs w:val="24"/>
        </w:rPr>
      </w:pPr>
      <w:r w:rsidRPr="00C64495">
        <w:rPr>
          <w:b/>
          <w:bCs/>
          <w:sz w:val="24"/>
          <w:szCs w:val="24"/>
        </w:rPr>
        <w:t>Solar system installer:</w:t>
      </w:r>
      <w:r>
        <w:rPr>
          <w:sz w:val="24"/>
          <w:szCs w:val="24"/>
        </w:rPr>
        <w:t xml:space="preserve">  Tri-M Group of Kennett Square (4 of 5), Baja Group (Freedom)</w:t>
      </w:r>
    </w:p>
    <w:p w14:paraId="677F85BA" w14:textId="77777777" w:rsidR="003B1A18" w:rsidRDefault="00803727" w:rsidP="00C45660">
      <w:pPr>
        <w:spacing w:after="240"/>
        <w:rPr>
          <w:sz w:val="24"/>
          <w:szCs w:val="24"/>
        </w:rPr>
      </w:pPr>
      <w:r w:rsidRPr="00C64495">
        <w:rPr>
          <w:b/>
          <w:bCs/>
          <w:sz w:val="24"/>
          <w:szCs w:val="24"/>
        </w:rPr>
        <w:t>Ground mounted/Rooftop:</w:t>
      </w:r>
      <w:r>
        <w:rPr>
          <w:sz w:val="24"/>
          <w:szCs w:val="24"/>
        </w:rPr>
        <w:t xml:space="preserve">  Buchanan, Farmersville, Spring Garden = Ground mounted; East Hills = rooftop; Freedom = parking canopy. An interesting solution was developed at Spring Garden. The City of Bethlehem allowed the school district to use part of a retention basin in which to site the panels, so the amount of usable green space was minimized by using the otherwise unusable retention basin space. Two of </w:t>
      </w:r>
      <w:r w:rsidR="00F00ECE">
        <w:rPr>
          <w:sz w:val="24"/>
          <w:szCs w:val="24"/>
        </w:rPr>
        <w:t>the</w:t>
      </w:r>
      <w:r>
        <w:rPr>
          <w:sz w:val="24"/>
          <w:szCs w:val="24"/>
        </w:rPr>
        <w:t xml:space="preserve"> schools (James Buchanan and Farmersville) a</w:t>
      </w:r>
      <w:r w:rsidR="005F7B6D">
        <w:rPr>
          <w:sz w:val="24"/>
          <w:szCs w:val="24"/>
        </w:rPr>
        <w:t>re</w:t>
      </w:r>
      <w:r>
        <w:rPr>
          <w:sz w:val="24"/>
          <w:szCs w:val="24"/>
        </w:rPr>
        <w:t xml:space="preserve"> fully powered by solar energy.</w:t>
      </w:r>
    </w:p>
    <w:p w14:paraId="223A1055" w14:textId="77777777" w:rsidR="003B1A18" w:rsidRDefault="00803727" w:rsidP="00C45660">
      <w:pPr>
        <w:spacing w:after="240"/>
        <w:rPr>
          <w:sz w:val="24"/>
          <w:szCs w:val="24"/>
        </w:rPr>
      </w:pPr>
      <w:r>
        <w:rPr>
          <w:b/>
          <w:sz w:val="24"/>
          <w:szCs w:val="24"/>
        </w:rPr>
        <w:t xml:space="preserve">Annualized Savings: </w:t>
      </w:r>
      <w:r>
        <w:rPr>
          <w:sz w:val="24"/>
          <w:szCs w:val="24"/>
        </w:rPr>
        <w:t xml:space="preserve"> The PPA agreement broke even over </w:t>
      </w:r>
      <w:r w:rsidR="002E190A">
        <w:rPr>
          <w:sz w:val="24"/>
          <w:szCs w:val="24"/>
        </w:rPr>
        <w:t xml:space="preserve">the </w:t>
      </w:r>
      <w:r>
        <w:rPr>
          <w:sz w:val="24"/>
          <w:szCs w:val="24"/>
        </w:rPr>
        <w:t xml:space="preserve">first </w:t>
      </w:r>
      <w:r w:rsidR="00F00ECE">
        <w:rPr>
          <w:sz w:val="24"/>
          <w:szCs w:val="24"/>
        </w:rPr>
        <w:t xml:space="preserve">five </w:t>
      </w:r>
      <w:r w:rsidR="005F7B6D">
        <w:rPr>
          <w:sz w:val="24"/>
          <w:szCs w:val="24"/>
        </w:rPr>
        <w:t>years</w:t>
      </w:r>
      <w:r>
        <w:rPr>
          <w:sz w:val="24"/>
          <w:szCs w:val="24"/>
        </w:rPr>
        <w:t xml:space="preserve">, but </w:t>
      </w:r>
      <w:r w:rsidR="005F7B6D">
        <w:rPr>
          <w:sz w:val="24"/>
          <w:szCs w:val="24"/>
        </w:rPr>
        <w:t xml:space="preserve">the fact that electricity rates actually declined below the negotiated PPA </w:t>
      </w:r>
      <w:proofErr w:type="gramStart"/>
      <w:r w:rsidR="005F7B6D">
        <w:rPr>
          <w:sz w:val="24"/>
          <w:szCs w:val="24"/>
        </w:rPr>
        <w:t>price,</w:t>
      </w:r>
      <w:proofErr w:type="gramEnd"/>
      <w:r>
        <w:rPr>
          <w:sz w:val="24"/>
          <w:szCs w:val="24"/>
        </w:rPr>
        <w:t xml:space="preserve"> has cost</w:t>
      </w:r>
      <w:r w:rsidR="005F7B6D">
        <w:rPr>
          <w:sz w:val="24"/>
          <w:szCs w:val="24"/>
        </w:rPr>
        <w:t xml:space="preserve"> the </w:t>
      </w:r>
      <w:proofErr w:type="gramStart"/>
      <w:r w:rsidR="005F7B6D">
        <w:rPr>
          <w:sz w:val="24"/>
          <w:szCs w:val="24"/>
        </w:rPr>
        <w:t>District</w:t>
      </w:r>
      <w:proofErr w:type="gramEnd"/>
      <w:r>
        <w:rPr>
          <w:sz w:val="24"/>
          <w:szCs w:val="24"/>
        </w:rPr>
        <w:t xml:space="preserve"> an additional $163,000 over </w:t>
      </w:r>
      <w:r w:rsidR="002E190A">
        <w:rPr>
          <w:sz w:val="24"/>
          <w:szCs w:val="24"/>
        </w:rPr>
        <w:t xml:space="preserve">the </w:t>
      </w:r>
      <w:r>
        <w:rPr>
          <w:sz w:val="24"/>
          <w:szCs w:val="24"/>
        </w:rPr>
        <w:t xml:space="preserve">last </w:t>
      </w:r>
      <w:r w:rsidR="00F00ECE">
        <w:rPr>
          <w:sz w:val="24"/>
          <w:szCs w:val="24"/>
        </w:rPr>
        <w:t>seven</w:t>
      </w:r>
      <w:r>
        <w:rPr>
          <w:sz w:val="24"/>
          <w:szCs w:val="24"/>
        </w:rPr>
        <w:t xml:space="preserve"> years. Annualized it is $13,603/year over 12 years on an average electricity spend of $1.4M. </w:t>
      </w:r>
      <w:r w:rsidR="005F7B6D">
        <w:rPr>
          <w:sz w:val="24"/>
          <w:szCs w:val="24"/>
        </w:rPr>
        <w:t xml:space="preserve">The </w:t>
      </w:r>
      <w:r>
        <w:rPr>
          <w:sz w:val="24"/>
          <w:szCs w:val="24"/>
        </w:rPr>
        <w:t>PPA break</w:t>
      </w:r>
      <w:r w:rsidR="005F7B6D">
        <w:rPr>
          <w:sz w:val="24"/>
          <w:szCs w:val="24"/>
        </w:rPr>
        <w:t>s</w:t>
      </w:r>
      <w:r>
        <w:rPr>
          <w:sz w:val="24"/>
          <w:szCs w:val="24"/>
        </w:rPr>
        <w:t xml:space="preserve"> even again beginning in July 2023.</w:t>
      </w:r>
    </w:p>
    <w:p w14:paraId="2891459A" w14:textId="77777777" w:rsidR="003B1A18" w:rsidRDefault="00803727" w:rsidP="00C45660">
      <w:pPr>
        <w:spacing w:after="240"/>
        <w:rPr>
          <w:sz w:val="24"/>
          <w:szCs w:val="24"/>
        </w:rPr>
      </w:pPr>
      <w:r w:rsidRPr="00862241">
        <w:rPr>
          <w:b/>
          <w:bCs/>
          <w:sz w:val="24"/>
          <w:szCs w:val="24"/>
        </w:rPr>
        <w:t>Percent of total usage offset</w:t>
      </w:r>
      <w:r>
        <w:rPr>
          <w:sz w:val="24"/>
          <w:szCs w:val="24"/>
        </w:rPr>
        <w:t xml:space="preserve">: </w:t>
      </w:r>
      <w:r w:rsidR="002D2806">
        <w:rPr>
          <w:sz w:val="24"/>
          <w:szCs w:val="24"/>
        </w:rPr>
        <w:t xml:space="preserve"> </w:t>
      </w:r>
      <w:r>
        <w:rPr>
          <w:sz w:val="24"/>
          <w:szCs w:val="24"/>
        </w:rPr>
        <w:t>Approximately 9% of the district’s consumption</w:t>
      </w:r>
      <w:r w:rsidR="002D2806">
        <w:rPr>
          <w:sz w:val="24"/>
          <w:szCs w:val="24"/>
        </w:rPr>
        <w:t>.</w:t>
      </w:r>
    </w:p>
    <w:p w14:paraId="6827EBAD" w14:textId="77777777" w:rsidR="00422EF9" w:rsidRDefault="00803727" w:rsidP="00422EF9">
      <w:pPr>
        <w:spacing w:after="240"/>
      </w:pPr>
      <w:proofErr w:type="gramStart"/>
      <w:r>
        <w:rPr>
          <w:b/>
          <w:sz w:val="24"/>
          <w:szCs w:val="24"/>
        </w:rPr>
        <w:lastRenderedPageBreak/>
        <w:t>Future Plans</w:t>
      </w:r>
      <w:proofErr w:type="gramEnd"/>
      <w:r>
        <w:rPr>
          <w:b/>
          <w:sz w:val="24"/>
          <w:szCs w:val="24"/>
        </w:rPr>
        <w:t>:</w:t>
      </w:r>
      <w:r>
        <w:rPr>
          <w:sz w:val="24"/>
          <w:szCs w:val="24"/>
        </w:rPr>
        <w:t xml:space="preserve">  BASD received a state grant to purchase 2 electric school buses. Infrastructure upgrades are planned for completion during summer 2023 with buses expected to arrive in Feb</w:t>
      </w:r>
      <w:r w:rsidR="002D2806">
        <w:rPr>
          <w:sz w:val="24"/>
          <w:szCs w:val="24"/>
        </w:rPr>
        <w:t>ruary</w:t>
      </w:r>
      <w:r>
        <w:rPr>
          <w:sz w:val="24"/>
          <w:szCs w:val="24"/>
        </w:rPr>
        <w:t xml:space="preserve"> 2024. The district will continue with </w:t>
      </w:r>
      <w:r w:rsidR="000632D3">
        <w:rPr>
          <w:sz w:val="24"/>
          <w:szCs w:val="24"/>
        </w:rPr>
        <w:t xml:space="preserve">a </w:t>
      </w:r>
      <w:r>
        <w:rPr>
          <w:sz w:val="24"/>
          <w:szCs w:val="24"/>
        </w:rPr>
        <w:t>district-wide energy conservation program which has resulted in a $20M cost saving for BASD community by focusing on efficient operation of existing building HVAC plants, energy efficient lighting upgrades and demand response programs.</w:t>
      </w:r>
    </w:p>
    <w:p w14:paraId="5E8937AB" w14:textId="77777777" w:rsidR="00422EF9" w:rsidRDefault="00422EF9" w:rsidP="00422EF9">
      <w:pPr>
        <w:spacing w:after="240"/>
      </w:pPr>
    </w:p>
    <w:p w14:paraId="51298392" w14:textId="77777777" w:rsidR="000E1C7E" w:rsidRDefault="000E1C7E" w:rsidP="00422EF9">
      <w:pPr>
        <w:spacing w:after="240"/>
      </w:pPr>
    </w:p>
    <w:p w14:paraId="40A959D2" w14:textId="77777777" w:rsidR="000E1C7E" w:rsidRDefault="000E1C7E" w:rsidP="00422EF9">
      <w:pPr>
        <w:spacing w:after="240"/>
      </w:pPr>
    </w:p>
    <w:p w14:paraId="3BE7A8B4" w14:textId="77777777" w:rsidR="000E1C7E" w:rsidRDefault="000E1C7E" w:rsidP="00422EF9">
      <w:pPr>
        <w:spacing w:after="240"/>
      </w:pPr>
    </w:p>
    <w:p w14:paraId="413FCBF2" w14:textId="77777777" w:rsidR="000E1C7E" w:rsidRDefault="000E1C7E" w:rsidP="00422EF9">
      <w:pPr>
        <w:spacing w:after="240"/>
      </w:pPr>
    </w:p>
    <w:p w14:paraId="477FD27D" w14:textId="77777777" w:rsidR="000E1C7E" w:rsidRDefault="000E1C7E" w:rsidP="00422EF9">
      <w:pPr>
        <w:spacing w:after="240"/>
      </w:pPr>
    </w:p>
    <w:p w14:paraId="0DBADB82" w14:textId="77777777" w:rsidR="000E1C7E" w:rsidRDefault="000E1C7E" w:rsidP="00422EF9">
      <w:pPr>
        <w:spacing w:after="240"/>
      </w:pPr>
    </w:p>
    <w:p w14:paraId="5483B263" w14:textId="77777777" w:rsidR="000E1C7E" w:rsidRDefault="000E1C7E" w:rsidP="00422EF9">
      <w:pPr>
        <w:spacing w:after="240"/>
      </w:pPr>
    </w:p>
    <w:p w14:paraId="5B5F6797" w14:textId="77777777" w:rsidR="000E1C7E" w:rsidRDefault="000E1C7E" w:rsidP="00422EF9">
      <w:pPr>
        <w:spacing w:after="240"/>
      </w:pPr>
    </w:p>
    <w:p w14:paraId="7615EDB5" w14:textId="77777777" w:rsidR="000E1C7E" w:rsidRDefault="000E1C7E" w:rsidP="00422EF9">
      <w:pPr>
        <w:spacing w:after="240"/>
      </w:pPr>
    </w:p>
    <w:p w14:paraId="424D4180" w14:textId="77777777" w:rsidR="000E1C7E" w:rsidRDefault="000E1C7E" w:rsidP="00422EF9">
      <w:pPr>
        <w:spacing w:after="240"/>
      </w:pPr>
    </w:p>
    <w:p w14:paraId="28D69202" w14:textId="77777777" w:rsidR="000E1C7E" w:rsidRDefault="000E1C7E" w:rsidP="00422EF9">
      <w:pPr>
        <w:spacing w:after="240"/>
      </w:pPr>
    </w:p>
    <w:p w14:paraId="4AAC2DA5" w14:textId="77777777" w:rsidR="000E1C7E" w:rsidRDefault="000E1C7E" w:rsidP="00422EF9">
      <w:pPr>
        <w:spacing w:after="240"/>
      </w:pPr>
    </w:p>
    <w:p w14:paraId="4A5FE164" w14:textId="77777777" w:rsidR="000E1C7E" w:rsidRDefault="000E1C7E" w:rsidP="00422EF9">
      <w:pPr>
        <w:spacing w:after="240"/>
      </w:pPr>
    </w:p>
    <w:p w14:paraId="5B5699FC" w14:textId="77777777" w:rsidR="000E1C7E" w:rsidRDefault="000E1C7E" w:rsidP="00422EF9">
      <w:pPr>
        <w:spacing w:after="240"/>
      </w:pPr>
    </w:p>
    <w:p w14:paraId="245E3E87" w14:textId="77777777" w:rsidR="000E1C7E" w:rsidRDefault="000E1C7E" w:rsidP="00422EF9">
      <w:pPr>
        <w:spacing w:after="240"/>
      </w:pPr>
    </w:p>
    <w:p w14:paraId="4E917CAF" w14:textId="77777777" w:rsidR="000E1C7E" w:rsidRDefault="000E1C7E" w:rsidP="00422EF9">
      <w:pPr>
        <w:spacing w:after="240"/>
      </w:pPr>
    </w:p>
    <w:p w14:paraId="3E6935E4" w14:textId="77777777" w:rsidR="000E1C7E" w:rsidRDefault="000E1C7E" w:rsidP="00422EF9">
      <w:pPr>
        <w:spacing w:after="240"/>
      </w:pPr>
    </w:p>
    <w:p w14:paraId="65455061" w14:textId="77777777" w:rsidR="000E1C7E" w:rsidRDefault="000E1C7E" w:rsidP="00422EF9">
      <w:pPr>
        <w:spacing w:after="240"/>
      </w:pPr>
    </w:p>
    <w:p w14:paraId="2F29904D" w14:textId="60047F8B" w:rsidR="00717FAA" w:rsidRPr="004E4ABD" w:rsidRDefault="009548AB" w:rsidP="004E4ABD">
      <w:pPr>
        <w:pStyle w:val="Heading1"/>
        <w:rPr>
          <w:sz w:val="28"/>
          <w:szCs w:val="28"/>
        </w:rPr>
      </w:pPr>
      <w:bookmarkStart w:id="40" w:name="_Toc142041430"/>
      <w:bookmarkStart w:id="41" w:name="_Toc142232454"/>
      <w:r w:rsidRPr="004E4ABD">
        <w:rPr>
          <w:sz w:val="28"/>
          <w:szCs w:val="28"/>
        </w:rPr>
        <w:lastRenderedPageBreak/>
        <w:t xml:space="preserve">PART 5: </w:t>
      </w:r>
      <w:r w:rsidR="000632D3" w:rsidRPr="004E4ABD">
        <w:rPr>
          <w:sz w:val="28"/>
          <w:szCs w:val="28"/>
        </w:rPr>
        <w:t xml:space="preserve"> </w:t>
      </w:r>
      <w:r w:rsidR="00676FD9">
        <w:rPr>
          <w:sz w:val="28"/>
          <w:szCs w:val="28"/>
        </w:rPr>
        <w:t>FREQUENTLY ASKED QUESTIONS</w:t>
      </w:r>
      <w:r w:rsidR="00717FAA" w:rsidRPr="004E4ABD">
        <w:rPr>
          <w:sz w:val="28"/>
          <w:szCs w:val="28"/>
        </w:rPr>
        <w:t xml:space="preserve"> (FAQ</w:t>
      </w:r>
      <w:r w:rsidR="00D14938" w:rsidRPr="004E4ABD">
        <w:rPr>
          <w:sz w:val="28"/>
          <w:szCs w:val="28"/>
        </w:rPr>
        <w:t>s</w:t>
      </w:r>
      <w:r w:rsidR="00717FAA" w:rsidRPr="004E4ABD">
        <w:rPr>
          <w:sz w:val="28"/>
          <w:szCs w:val="28"/>
        </w:rPr>
        <w:t>)</w:t>
      </w:r>
      <w:bookmarkEnd w:id="40"/>
      <w:bookmarkEnd w:id="41"/>
    </w:p>
    <w:p w14:paraId="6891A580" w14:textId="77777777" w:rsidR="00717FAA" w:rsidRPr="000E1C7E" w:rsidRDefault="00717FAA" w:rsidP="000632D3">
      <w:pPr>
        <w:ind w:left="720" w:hanging="720"/>
        <w:rPr>
          <w:rFonts w:eastAsia="Times New Roman"/>
          <w:b/>
          <w:bCs/>
          <w:sz w:val="24"/>
          <w:szCs w:val="24"/>
        </w:rPr>
      </w:pPr>
      <w:r w:rsidRPr="000E1C7E">
        <w:rPr>
          <w:rFonts w:eastAsia="Times New Roman"/>
          <w:b/>
          <w:bCs/>
          <w:color w:val="000000"/>
          <w:sz w:val="24"/>
          <w:szCs w:val="24"/>
        </w:rPr>
        <w:t>Q:</w:t>
      </w:r>
      <w:r w:rsidR="00F00ECE" w:rsidRPr="000E1C7E">
        <w:rPr>
          <w:rFonts w:eastAsia="Times New Roman"/>
          <w:b/>
          <w:bCs/>
          <w:color w:val="000000"/>
          <w:sz w:val="24"/>
          <w:szCs w:val="24"/>
        </w:rPr>
        <w:tab/>
      </w:r>
      <w:r w:rsidRPr="000E1C7E">
        <w:rPr>
          <w:rFonts w:eastAsia="Times New Roman"/>
          <w:b/>
          <w:bCs/>
          <w:color w:val="000000"/>
          <w:sz w:val="24"/>
          <w:szCs w:val="24"/>
        </w:rPr>
        <w:t>Can our school afford to go solar?</w:t>
      </w:r>
    </w:p>
    <w:p w14:paraId="3686FCF0" w14:textId="77777777" w:rsidR="00717FAA" w:rsidRPr="00C45660" w:rsidRDefault="00717FAA" w:rsidP="00F00ECE">
      <w:pPr>
        <w:spacing w:after="240"/>
        <w:ind w:left="720" w:hanging="720"/>
        <w:rPr>
          <w:rFonts w:eastAsia="Times New Roman"/>
          <w:sz w:val="24"/>
          <w:szCs w:val="24"/>
        </w:rPr>
      </w:pPr>
      <w:r w:rsidRPr="00C45660">
        <w:rPr>
          <w:rFonts w:eastAsia="Times New Roman"/>
          <w:color w:val="000000"/>
          <w:sz w:val="24"/>
          <w:szCs w:val="24"/>
        </w:rPr>
        <w:t>A:</w:t>
      </w:r>
      <w:r w:rsidR="00F00ECE">
        <w:rPr>
          <w:rFonts w:eastAsia="Times New Roman"/>
          <w:color w:val="000000"/>
          <w:sz w:val="24"/>
          <w:szCs w:val="24"/>
        </w:rPr>
        <w:tab/>
      </w:r>
      <w:r w:rsidRPr="00C45660">
        <w:rPr>
          <w:rFonts w:eastAsia="Times New Roman"/>
          <w:color w:val="000000"/>
          <w:sz w:val="24"/>
          <w:szCs w:val="24"/>
        </w:rPr>
        <w:t>If you can afford to pay your current electric bill, you can afford to go solar.</w:t>
      </w:r>
    </w:p>
    <w:p w14:paraId="73A24A11" w14:textId="77777777" w:rsidR="00717FAA" w:rsidRPr="000E1C7E" w:rsidRDefault="00717FAA" w:rsidP="00422EF9">
      <w:pPr>
        <w:spacing w:after="160"/>
        <w:ind w:left="720" w:hanging="720"/>
        <w:rPr>
          <w:rFonts w:eastAsia="Times New Roman"/>
          <w:sz w:val="10"/>
          <w:szCs w:val="10"/>
        </w:rPr>
      </w:pPr>
    </w:p>
    <w:p w14:paraId="340067EF" w14:textId="77777777" w:rsidR="00717FAA" w:rsidRPr="000E1C7E" w:rsidRDefault="00717FAA" w:rsidP="000632D3">
      <w:pPr>
        <w:ind w:left="720" w:hanging="720"/>
        <w:rPr>
          <w:rFonts w:eastAsia="Times New Roman"/>
          <w:b/>
          <w:bCs/>
          <w:sz w:val="24"/>
          <w:szCs w:val="24"/>
        </w:rPr>
      </w:pPr>
      <w:r w:rsidRPr="000E1C7E">
        <w:rPr>
          <w:rFonts w:eastAsia="Times New Roman"/>
          <w:b/>
          <w:bCs/>
          <w:color w:val="000000"/>
          <w:sz w:val="24"/>
          <w:szCs w:val="24"/>
        </w:rPr>
        <w:t>Q:</w:t>
      </w:r>
      <w:r w:rsidR="00F00ECE" w:rsidRPr="000E1C7E">
        <w:rPr>
          <w:rFonts w:eastAsia="Times New Roman"/>
          <w:b/>
          <w:bCs/>
          <w:color w:val="000000"/>
          <w:sz w:val="24"/>
          <w:szCs w:val="24"/>
        </w:rPr>
        <w:tab/>
      </w:r>
      <w:r w:rsidRPr="000E1C7E">
        <w:rPr>
          <w:rFonts w:eastAsia="Times New Roman"/>
          <w:b/>
          <w:bCs/>
          <w:color w:val="000000"/>
          <w:sz w:val="24"/>
          <w:szCs w:val="24"/>
        </w:rPr>
        <w:t>Demand Charge:</w:t>
      </w:r>
      <w:r w:rsidR="00287B25" w:rsidRPr="000E1C7E">
        <w:rPr>
          <w:rFonts w:eastAsia="Times New Roman"/>
          <w:b/>
          <w:bCs/>
          <w:color w:val="000000"/>
          <w:sz w:val="24"/>
          <w:szCs w:val="24"/>
        </w:rPr>
        <w:t xml:space="preserve"> </w:t>
      </w:r>
      <w:r w:rsidRPr="000E1C7E">
        <w:rPr>
          <w:rFonts w:eastAsia="Times New Roman"/>
          <w:b/>
          <w:bCs/>
          <w:color w:val="000000"/>
          <w:sz w:val="24"/>
          <w:szCs w:val="24"/>
        </w:rPr>
        <w:t xml:space="preserve"> We have a high demand charge.</w:t>
      </w:r>
      <w:r w:rsidR="00287B25" w:rsidRPr="000E1C7E">
        <w:rPr>
          <w:rFonts w:eastAsia="Times New Roman"/>
          <w:b/>
          <w:bCs/>
          <w:color w:val="000000"/>
          <w:sz w:val="24"/>
          <w:szCs w:val="24"/>
        </w:rPr>
        <w:t xml:space="preserve"> </w:t>
      </w:r>
      <w:r w:rsidRPr="000E1C7E">
        <w:rPr>
          <w:rFonts w:eastAsia="Times New Roman"/>
          <w:b/>
          <w:bCs/>
          <w:color w:val="000000"/>
          <w:sz w:val="24"/>
          <w:szCs w:val="24"/>
        </w:rPr>
        <w:t>How can we use solar to reduce it?</w:t>
      </w:r>
    </w:p>
    <w:p w14:paraId="0EA01C1C" w14:textId="77777777" w:rsidR="00717FAA" w:rsidRPr="00C45660" w:rsidRDefault="00717FAA" w:rsidP="00F00ECE">
      <w:pPr>
        <w:spacing w:after="240"/>
        <w:ind w:left="720" w:hanging="720"/>
        <w:rPr>
          <w:rFonts w:eastAsia="Times New Roman"/>
          <w:sz w:val="24"/>
          <w:szCs w:val="24"/>
        </w:rPr>
      </w:pPr>
      <w:r w:rsidRPr="00C45660">
        <w:rPr>
          <w:rFonts w:eastAsia="Times New Roman"/>
          <w:color w:val="000000"/>
          <w:sz w:val="24"/>
          <w:szCs w:val="24"/>
        </w:rPr>
        <w:t>A:</w:t>
      </w:r>
      <w:r w:rsidR="00F00ECE">
        <w:rPr>
          <w:rFonts w:eastAsia="Times New Roman"/>
          <w:color w:val="000000"/>
          <w:sz w:val="24"/>
          <w:szCs w:val="24"/>
        </w:rPr>
        <w:tab/>
      </w:r>
      <w:r w:rsidRPr="00C45660">
        <w:rPr>
          <w:rFonts w:eastAsia="Times New Roman"/>
          <w:color w:val="000000"/>
          <w:sz w:val="24"/>
          <w:szCs w:val="24"/>
        </w:rPr>
        <w:t xml:space="preserve">Determining if solar can reduce demand charges is very difficult to estimate without conducting detailed analysis of solar generation against the school’s load profile in </w:t>
      </w:r>
      <w:r w:rsidR="00C9510D" w:rsidRPr="00C45660">
        <w:rPr>
          <w:rFonts w:eastAsia="Times New Roman"/>
          <w:color w:val="000000"/>
          <w:sz w:val="24"/>
          <w:szCs w:val="24"/>
        </w:rPr>
        <w:t>15- or 30-minute</w:t>
      </w:r>
      <w:r w:rsidRPr="00C45660">
        <w:rPr>
          <w:rFonts w:eastAsia="Times New Roman"/>
          <w:color w:val="000000"/>
          <w:sz w:val="24"/>
          <w:szCs w:val="24"/>
        </w:rPr>
        <w:t xml:space="preserve"> intervals. </w:t>
      </w:r>
      <w:r w:rsidR="00287B25">
        <w:rPr>
          <w:rFonts w:eastAsia="Times New Roman"/>
          <w:color w:val="000000"/>
          <w:sz w:val="24"/>
          <w:szCs w:val="24"/>
        </w:rPr>
        <w:t xml:space="preserve">The school will see a reduction in the demand charge for each month during which the </w:t>
      </w:r>
      <w:r w:rsidR="00D14938">
        <w:rPr>
          <w:rFonts w:eastAsia="Times New Roman"/>
          <w:color w:val="000000"/>
          <w:sz w:val="24"/>
          <w:szCs w:val="24"/>
        </w:rPr>
        <w:t xml:space="preserve">month’s peak demand (that </w:t>
      </w:r>
      <w:r w:rsidR="00C9510D">
        <w:rPr>
          <w:rFonts w:eastAsia="Times New Roman"/>
          <w:color w:val="000000"/>
          <w:sz w:val="24"/>
          <w:szCs w:val="24"/>
        </w:rPr>
        <w:t>15- or 30-minute</w:t>
      </w:r>
      <w:r w:rsidR="00D14938">
        <w:rPr>
          <w:rFonts w:eastAsia="Times New Roman"/>
          <w:color w:val="000000"/>
          <w:sz w:val="24"/>
          <w:szCs w:val="24"/>
        </w:rPr>
        <w:t xml:space="preserve"> period when usage is highest) and the month’s PV output occur simultaneously. </w:t>
      </w:r>
      <w:r w:rsidRPr="00C45660">
        <w:rPr>
          <w:rFonts w:eastAsia="Times New Roman"/>
          <w:color w:val="000000"/>
          <w:sz w:val="24"/>
          <w:szCs w:val="24"/>
        </w:rPr>
        <w:t>Depending on the size of the solar PV system and the school’s load profile, it may be possible</w:t>
      </w:r>
      <w:r w:rsidR="00DA34B1">
        <w:rPr>
          <w:rFonts w:eastAsia="Times New Roman"/>
          <w:color w:val="000000"/>
          <w:sz w:val="24"/>
          <w:szCs w:val="24"/>
        </w:rPr>
        <w:t xml:space="preserve"> </w:t>
      </w:r>
      <w:r w:rsidRPr="00C45660">
        <w:rPr>
          <w:rFonts w:eastAsia="Times New Roman"/>
          <w:color w:val="000000"/>
          <w:sz w:val="24"/>
          <w:szCs w:val="24"/>
        </w:rPr>
        <w:t xml:space="preserve">to reduce demand charges for </w:t>
      </w:r>
      <w:r w:rsidR="00287B25">
        <w:rPr>
          <w:rFonts w:eastAsia="Times New Roman"/>
          <w:color w:val="000000"/>
          <w:sz w:val="24"/>
          <w:szCs w:val="24"/>
        </w:rPr>
        <w:t xml:space="preserve">several </w:t>
      </w:r>
      <w:r w:rsidRPr="00C45660">
        <w:rPr>
          <w:rFonts w:eastAsia="Times New Roman"/>
          <w:color w:val="000000"/>
          <w:sz w:val="24"/>
          <w:szCs w:val="24"/>
        </w:rPr>
        <w:t xml:space="preserve">months of the year. </w:t>
      </w:r>
      <w:r w:rsidR="00D14938">
        <w:rPr>
          <w:rFonts w:eastAsia="Times New Roman"/>
          <w:color w:val="000000"/>
          <w:sz w:val="24"/>
          <w:szCs w:val="24"/>
        </w:rPr>
        <w:t xml:space="preserve">The conservative approach is to assume no demand savings, only </w:t>
      </w:r>
      <w:r w:rsidRPr="00C45660">
        <w:rPr>
          <w:rFonts w:eastAsia="Times New Roman"/>
          <w:color w:val="000000"/>
          <w:sz w:val="24"/>
          <w:szCs w:val="24"/>
        </w:rPr>
        <w:t xml:space="preserve">supply or generation </w:t>
      </w:r>
      <w:r w:rsidR="00D14938">
        <w:rPr>
          <w:rFonts w:eastAsia="Times New Roman"/>
          <w:color w:val="000000"/>
          <w:sz w:val="24"/>
          <w:szCs w:val="24"/>
        </w:rPr>
        <w:t xml:space="preserve">savings </w:t>
      </w:r>
      <w:r w:rsidR="00A71EFD">
        <w:rPr>
          <w:rFonts w:eastAsia="Times New Roman"/>
          <w:color w:val="000000"/>
          <w:sz w:val="24"/>
          <w:szCs w:val="24"/>
        </w:rPr>
        <w:t>to</w:t>
      </w:r>
      <w:r w:rsidR="00D14938">
        <w:rPr>
          <w:rFonts w:eastAsia="Times New Roman"/>
          <w:color w:val="000000"/>
          <w:sz w:val="24"/>
          <w:szCs w:val="24"/>
        </w:rPr>
        <w:t xml:space="preserve"> the school’s electric </w:t>
      </w:r>
      <w:r w:rsidRPr="00C45660">
        <w:rPr>
          <w:rFonts w:eastAsia="Times New Roman"/>
          <w:color w:val="000000"/>
          <w:sz w:val="24"/>
          <w:szCs w:val="24"/>
        </w:rPr>
        <w:t>bill.</w:t>
      </w:r>
    </w:p>
    <w:p w14:paraId="2F63214F" w14:textId="77777777" w:rsidR="00717FAA" w:rsidRPr="000E1C7E" w:rsidRDefault="00717FAA" w:rsidP="00422EF9">
      <w:pPr>
        <w:spacing w:after="160"/>
        <w:ind w:left="720" w:hanging="720"/>
        <w:rPr>
          <w:rFonts w:eastAsia="Times New Roman"/>
          <w:sz w:val="10"/>
          <w:szCs w:val="10"/>
        </w:rPr>
      </w:pPr>
    </w:p>
    <w:p w14:paraId="0901A3F3" w14:textId="77777777" w:rsidR="00717FAA" w:rsidRPr="000E1C7E" w:rsidRDefault="00717FAA" w:rsidP="000632D3">
      <w:pPr>
        <w:ind w:left="720" w:hanging="720"/>
        <w:rPr>
          <w:rFonts w:eastAsia="Times New Roman"/>
          <w:b/>
          <w:bCs/>
          <w:sz w:val="24"/>
          <w:szCs w:val="24"/>
        </w:rPr>
      </w:pPr>
      <w:r w:rsidRPr="000E1C7E">
        <w:rPr>
          <w:rFonts w:eastAsia="Times New Roman"/>
          <w:b/>
          <w:bCs/>
          <w:color w:val="000000"/>
          <w:sz w:val="24"/>
          <w:szCs w:val="24"/>
        </w:rPr>
        <w:t>Q</w:t>
      </w:r>
      <w:r w:rsidR="00C45660" w:rsidRPr="000E1C7E">
        <w:rPr>
          <w:rFonts w:eastAsia="Times New Roman"/>
          <w:b/>
          <w:bCs/>
          <w:color w:val="000000"/>
          <w:sz w:val="24"/>
          <w:szCs w:val="24"/>
        </w:rPr>
        <w:t>:</w:t>
      </w:r>
      <w:r w:rsidR="00287B25" w:rsidRPr="000E1C7E">
        <w:rPr>
          <w:rFonts w:eastAsia="Times New Roman"/>
          <w:b/>
          <w:bCs/>
          <w:color w:val="000000"/>
          <w:sz w:val="24"/>
          <w:szCs w:val="24"/>
        </w:rPr>
        <w:tab/>
      </w:r>
      <w:r w:rsidRPr="000E1C7E">
        <w:rPr>
          <w:rFonts w:eastAsia="Times New Roman"/>
          <w:b/>
          <w:bCs/>
          <w:color w:val="000000"/>
          <w:sz w:val="24"/>
          <w:szCs w:val="24"/>
        </w:rPr>
        <w:t>Net Metering:</w:t>
      </w:r>
      <w:r w:rsidR="00DA34B1" w:rsidRPr="000E1C7E">
        <w:rPr>
          <w:rFonts w:eastAsia="Times New Roman"/>
          <w:b/>
          <w:bCs/>
          <w:color w:val="000000"/>
          <w:sz w:val="24"/>
          <w:szCs w:val="24"/>
        </w:rPr>
        <w:t xml:space="preserve"> </w:t>
      </w:r>
      <w:r w:rsidRPr="000E1C7E">
        <w:rPr>
          <w:rFonts w:eastAsia="Times New Roman"/>
          <w:b/>
          <w:bCs/>
          <w:color w:val="000000"/>
          <w:sz w:val="24"/>
          <w:szCs w:val="24"/>
        </w:rPr>
        <w:t xml:space="preserve"> If our system produces more in a year than we </w:t>
      </w:r>
      <w:proofErr w:type="gramStart"/>
      <w:r w:rsidRPr="000E1C7E">
        <w:rPr>
          <w:rFonts w:eastAsia="Times New Roman"/>
          <w:b/>
          <w:bCs/>
          <w:color w:val="000000"/>
          <w:sz w:val="24"/>
          <w:szCs w:val="24"/>
        </w:rPr>
        <w:t>actually use</w:t>
      </w:r>
      <w:proofErr w:type="gramEnd"/>
      <w:r w:rsidRPr="000E1C7E">
        <w:rPr>
          <w:rFonts w:eastAsia="Times New Roman"/>
          <w:b/>
          <w:bCs/>
          <w:color w:val="000000"/>
          <w:sz w:val="24"/>
          <w:szCs w:val="24"/>
        </w:rPr>
        <w:t>, will the utility pay us for the extra generation?</w:t>
      </w:r>
    </w:p>
    <w:p w14:paraId="1EFB695C" w14:textId="77777777" w:rsidR="00717FAA" w:rsidRPr="00C45660" w:rsidRDefault="00717FAA" w:rsidP="00F00ECE">
      <w:pPr>
        <w:spacing w:after="240"/>
        <w:ind w:left="720" w:hanging="720"/>
        <w:rPr>
          <w:rFonts w:eastAsia="Times New Roman"/>
          <w:sz w:val="24"/>
          <w:szCs w:val="24"/>
        </w:rPr>
      </w:pPr>
      <w:r w:rsidRPr="00C45660">
        <w:rPr>
          <w:rFonts w:eastAsia="Times New Roman"/>
          <w:color w:val="000000"/>
          <w:sz w:val="24"/>
          <w:szCs w:val="24"/>
        </w:rPr>
        <w:t>A:</w:t>
      </w:r>
      <w:r w:rsidR="00287B25">
        <w:rPr>
          <w:rFonts w:eastAsia="Times New Roman"/>
          <w:color w:val="000000"/>
          <w:sz w:val="24"/>
          <w:szCs w:val="24"/>
        </w:rPr>
        <w:tab/>
      </w:r>
      <w:r w:rsidRPr="00C45660">
        <w:rPr>
          <w:rFonts w:eastAsia="Times New Roman"/>
          <w:color w:val="000000"/>
          <w:sz w:val="24"/>
          <w:szCs w:val="24"/>
        </w:rPr>
        <w:t>Yes, but only if the school buys its electric supply or generation from the local electric distribution company (</w:t>
      </w:r>
      <w:r w:rsidR="00287B25">
        <w:rPr>
          <w:rFonts w:eastAsia="Times New Roman"/>
          <w:color w:val="000000"/>
          <w:sz w:val="24"/>
          <w:szCs w:val="24"/>
        </w:rPr>
        <w:t>“</w:t>
      </w:r>
      <w:r w:rsidRPr="00C45660">
        <w:rPr>
          <w:rFonts w:eastAsia="Times New Roman"/>
          <w:color w:val="000000"/>
          <w:sz w:val="24"/>
          <w:szCs w:val="24"/>
        </w:rPr>
        <w:t>EDC</w:t>
      </w:r>
      <w:r w:rsidR="00287B25">
        <w:rPr>
          <w:rFonts w:eastAsia="Times New Roman"/>
          <w:color w:val="000000"/>
          <w:sz w:val="24"/>
          <w:szCs w:val="24"/>
        </w:rPr>
        <w:t>”</w:t>
      </w:r>
      <w:r w:rsidRPr="00C45660">
        <w:rPr>
          <w:rFonts w:eastAsia="Times New Roman"/>
          <w:color w:val="000000"/>
          <w:sz w:val="24"/>
          <w:szCs w:val="24"/>
        </w:rPr>
        <w:t>), such as PECO or PPL, etc.</w:t>
      </w:r>
      <w:r w:rsidR="00DA34B1">
        <w:rPr>
          <w:rFonts w:eastAsia="Times New Roman"/>
          <w:color w:val="000000"/>
          <w:sz w:val="24"/>
          <w:szCs w:val="24"/>
        </w:rPr>
        <w:t xml:space="preserve"> </w:t>
      </w:r>
      <w:r w:rsidRPr="00C45660">
        <w:rPr>
          <w:rFonts w:eastAsia="Times New Roman"/>
          <w:color w:val="000000"/>
          <w:sz w:val="24"/>
          <w:szCs w:val="24"/>
        </w:rPr>
        <w:t>Third party suppliers do not pay or credit customer-generators for excess solar generation.</w:t>
      </w:r>
    </w:p>
    <w:p w14:paraId="2E05BE39" w14:textId="77777777" w:rsidR="00717FAA" w:rsidRPr="000E1C7E" w:rsidRDefault="00717FAA" w:rsidP="00422EF9">
      <w:pPr>
        <w:spacing w:after="160"/>
        <w:ind w:left="720" w:hanging="720"/>
        <w:rPr>
          <w:rFonts w:eastAsia="Times New Roman"/>
          <w:sz w:val="10"/>
          <w:szCs w:val="10"/>
        </w:rPr>
      </w:pPr>
    </w:p>
    <w:p w14:paraId="2D5F5558" w14:textId="77777777" w:rsidR="00717FAA" w:rsidRPr="000E1C7E" w:rsidRDefault="00717FAA" w:rsidP="000632D3">
      <w:pPr>
        <w:ind w:left="720" w:hanging="720"/>
        <w:rPr>
          <w:rFonts w:eastAsia="Times New Roman"/>
          <w:b/>
          <w:bCs/>
          <w:sz w:val="24"/>
          <w:szCs w:val="24"/>
        </w:rPr>
      </w:pPr>
      <w:r w:rsidRPr="000E1C7E">
        <w:rPr>
          <w:rFonts w:eastAsia="Times New Roman"/>
          <w:b/>
          <w:bCs/>
          <w:color w:val="000000"/>
          <w:sz w:val="24"/>
          <w:szCs w:val="24"/>
        </w:rPr>
        <w:t>Q</w:t>
      </w:r>
      <w:r w:rsidR="00C45660" w:rsidRPr="000E1C7E">
        <w:rPr>
          <w:rFonts w:eastAsia="Times New Roman"/>
          <w:b/>
          <w:bCs/>
          <w:color w:val="000000"/>
          <w:sz w:val="24"/>
          <w:szCs w:val="24"/>
        </w:rPr>
        <w:t>:</w:t>
      </w:r>
      <w:r w:rsidR="00287B25" w:rsidRPr="000E1C7E">
        <w:rPr>
          <w:rFonts w:eastAsia="Times New Roman"/>
          <w:b/>
          <w:bCs/>
          <w:color w:val="000000"/>
          <w:sz w:val="24"/>
          <w:szCs w:val="24"/>
        </w:rPr>
        <w:tab/>
      </w:r>
      <w:r w:rsidRPr="000E1C7E">
        <w:rPr>
          <w:rFonts w:eastAsia="Times New Roman"/>
          <w:b/>
          <w:bCs/>
          <w:color w:val="000000"/>
          <w:sz w:val="24"/>
          <w:szCs w:val="24"/>
        </w:rPr>
        <w:t xml:space="preserve">Loans:  Is the </w:t>
      </w:r>
      <w:r w:rsidR="00F00ECE" w:rsidRPr="000E1C7E">
        <w:rPr>
          <w:rFonts w:eastAsia="Times New Roman"/>
          <w:b/>
          <w:bCs/>
          <w:color w:val="000000"/>
          <w:sz w:val="24"/>
          <w:szCs w:val="24"/>
        </w:rPr>
        <w:t>Commonwealth</w:t>
      </w:r>
      <w:r w:rsidRPr="000E1C7E">
        <w:rPr>
          <w:rFonts w:eastAsia="Times New Roman"/>
          <w:b/>
          <w:bCs/>
          <w:color w:val="000000"/>
          <w:sz w:val="24"/>
          <w:szCs w:val="24"/>
        </w:rPr>
        <w:t xml:space="preserve"> of P</w:t>
      </w:r>
      <w:r w:rsidR="00A82448" w:rsidRPr="000E1C7E">
        <w:rPr>
          <w:rFonts w:eastAsia="Times New Roman"/>
          <w:b/>
          <w:bCs/>
          <w:color w:val="000000"/>
          <w:sz w:val="24"/>
          <w:szCs w:val="24"/>
        </w:rPr>
        <w:t>A</w:t>
      </w:r>
      <w:r w:rsidRPr="000E1C7E">
        <w:rPr>
          <w:rFonts w:eastAsia="Times New Roman"/>
          <w:b/>
          <w:bCs/>
          <w:color w:val="000000"/>
          <w:sz w:val="24"/>
          <w:szCs w:val="24"/>
        </w:rPr>
        <w:t xml:space="preserve"> going to provide loans to help Schools go Solar?</w:t>
      </w:r>
    </w:p>
    <w:p w14:paraId="3D59D322" w14:textId="1C5E181C" w:rsidR="00717FAA" w:rsidRDefault="00717FAA" w:rsidP="00F00ECE">
      <w:pPr>
        <w:spacing w:after="240"/>
        <w:ind w:left="720" w:hanging="720"/>
        <w:rPr>
          <w:rFonts w:eastAsia="Times New Roman"/>
          <w:color w:val="000000"/>
          <w:sz w:val="24"/>
          <w:szCs w:val="24"/>
        </w:rPr>
      </w:pPr>
      <w:r w:rsidRPr="00287B25">
        <w:rPr>
          <w:rFonts w:eastAsia="Times New Roman"/>
          <w:color w:val="000000"/>
          <w:sz w:val="24"/>
          <w:szCs w:val="24"/>
        </w:rPr>
        <w:t>A:</w:t>
      </w:r>
      <w:r w:rsidR="00287B25">
        <w:rPr>
          <w:rFonts w:eastAsia="Times New Roman"/>
          <w:color w:val="000000"/>
          <w:sz w:val="24"/>
          <w:szCs w:val="24"/>
        </w:rPr>
        <w:tab/>
        <w:t xml:space="preserve">The Governor’s Office, PA DEP and other Commonwealth agencies are studying IIJA, IRA and other potential sources of clean energy funding and developing a </w:t>
      </w:r>
      <w:r w:rsidR="00C218D1">
        <w:rPr>
          <w:rFonts w:eastAsia="Times New Roman"/>
          <w:color w:val="000000"/>
          <w:sz w:val="24"/>
          <w:szCs w:val="24"/>
        </w:rPr>
        <w:t>comprehensive</w:t>
      </w:r>
      <w:r w:rsidR="00287B25">
        <w:rPr>
          <w:rFonts w:eastAsia="Times New Roman"/>
          <w:color w:val="000000"/>
          <w:sz w:val="24"/>
          <w:szCs w:val="24"/>
        </w:rPr>
        <w:t xml:space="preserve"> strategy for applying for and securing funds and then deploying them to financial entities in P</w:t>
      </w:r>
      <w:r w:rsidR="00223500">
        <w:rPr>
          <w:rFonts w:eastAsia="Times New Roman"/>
          <w:color w:val="000000"/>
          <w:sz w:val="24"/>
          <w:szCs w:val="24"/>
        </w:rPr>
        <w:t>A</w:t>
      </w:r>
      <w:r w:rsidR="00287B25">
        <w:rPr>
          <w:rFonts w:eastAsia="Times New Roman"/>
          <w:color w:val="000000"/>
          <w:sz w:val="24"/>
          <w:szCs w:val="24"/>
        </w:rPr>
        <w:t xml:space="preserve"> to benefit individual projects.  Look for this plan in the </w:t>
      </w:r>
      <w:r w:rsidR="000E1C7E">
        <w:rPr>
          <w:rFonts w:eastAsia="Times New Roman"/>
          <w:color w:val="000000"/>
          <w:sz w:val="24"/>
          <w:szCs w:val="24"/>
        </w:rPr>
        <w:t>F</w:t>
      </w:r>
      <w:r w:rsidR="00287B25">
        <w:rPr>
          <w:rFonts w:eastAsia="Times New Roman"/>
          <w:color w:val="000000"/>
          <w:sz w:val="24"/>
          <w:szCs w:val="24"/>
        </w:rPr>
        <w:t>all of 2023.</w:t>
      </w:r>
    </w:p>
    <w:p w14:paraId="3A0581BD" w14:textId="77777777" w:rsidR="00287B25" w:rsidRPr="000E1C7E" w:rsidRDefault="00287B25" w:rsidP="000632D3">
      <w:pPr>
        <w:spacing w:after="160"/>
        <w:ind w:left="720" w:hanging="720"/>
        <w:rPr>
          <w:rFonts w:eastAsia="Times New Roman"/>
          <w:sz w:val="10"/>
          <w:szCs w:val="10"/>
        </w:rPr>
      </w:pPr>
    </w:p>
    <w:p w14:paraId="004F06F5" w14:textId="77777777" w:rsidR="00717FAA" w:rsidRPr="000E1C7E" w:rsidRDefault="00717FAA" w:rsidP="000632D3">
      <w:pPr>
        <w:ind w:left="720" w:hanging="720"/>
        <w:rPr>
          <w:rFonts w:eastAsia="Times New Roman"/>
          <w:b/>
          <w:bCs/>
          <w:sz w:val="24"/>
          <w:szCs w:val="24"/>
        </w:rPr>
      </w:pPr>
      <w:r w:rsidRPr="000E1C7E">
        <w:rPr>
          <w:rFonts w:eastAsia="Times New Roman"/>
          <w:b/>
          <w:bCs/>
          <w:color w:val="000000"/>
          <w:sz w:val="24"/>
          <w:szCs w:val="24"/>
        </w:rPr>
        <w:t>Q</w:t>
      </w:r>
      <w:r w:rsidR="00DA34B1" w:rsidRPr="000E1C7E">
        <w:rPr>
          <w:rFonts w:eastAsia="Times New Roman"/>
          <w:b/>
          <w:bCs/>
          <w:color w:val="000000"/>
          <w:sz w:val="24"/>
          <w:szCs w:val="24"/>
        </w:rPr>
        <w:t>:</w:t>
      </w:r>
      <w:r w:rsidR="00F00ECE" w:rsidRPr="000E1C7E">
        <w:rPr>
          <w:rFonts w:eastAsia="Times New Roman"/>
          <w:b/>
          <w:bCs/>
          <w:color w:val="000000"/>
          <w:sz w:val="24"/>
          <w:szCs w:val="24"/>
        </w:rPr>
        <w:tab/>
      </w:r>
      <w:r w:rsidRPr="000E1C7E">
        <w:rPr>
          <w:rFonts w:eastAsia="Times New Roman"/>
          <w:b/>
          <w:bCs/>
          <w:color w:val="000000"/>
          <w:sz w:val="24"/>
          <w:szCs w:val="24"/>
        </w:rPr>
        <w:t>Elective Payment:</w:t>
      </w:r>
      <w:r w:rsidR="00DA34B1" w:rsidRPr="000E1C7E">
        <w:rPr>
          <w:rFonts w:eastAsia="Times New Roman"/>
          <w:b/>
          <w:bCs/>
          <w:color w:val="000000"/>
          <w:sz w:val="24"/>
          <w:szCs w:val="24"/>
        </w:rPr>
        <w:t xml:space="preserve"> </w:t>
      </w:r>
      <w:r w:rsidRPr="000E1C7E">
        <w:rPr>
          <w:rFonts w:eastAsia="Times New Roman"/>
          <w:b/>
          <w:bCs/>
          <w:color w:val="000000"/>
          <w:sz w:val="24"/>
          <w:szCs w:val="24"/>
        </w:rPr>
        <w:t xml:space="preserve"> Given that it may take a year or more for a school to </w:t>
      </w:r>
      <w:proofErr w:type="gramStart"/>
      <w:r w:rsidRPr="000E1C7E">
        <w:rPr>
          <w:rFonts w:eastAsia="Times New Roman"/>
          <w:b/>
          <w:bCs/>
          <w:color w:val="000000"/>
          <w:sz w:val="24"/>
          <w:szCs w:val="24"/>
        </w:rPr>
        <w:t>actually receive</w:t>
      </w:r>
      <w:proofErr w:type="gramEnd"/>
      <w:r w:rsidRPr="000E1C7E">
        <w:rPr>
          <w:rFonts w:eastAsia="Times New Roman"/>
          <w:b/>
          <w:bCs/>
          <w:color w:val="000000"/>
          <w:sz w:val="24"/>
          <w:szCs w:val="24"/>
        </w:rPr>
        <w:t xml:space="preserve"> the ITC Elective payment from the IRS, where can our school get a short term or “bridge” loan at a reasonable rate?</w:t>
      </w:r>
    </w:p>
    <w:p w14:paraId="72CA8991" w14:textId="54892DDE" w:rsidR="00717FAA" w:rsidRPr="00C45660" w:rsidRDefault="00717FAA" w:rsidP="00F00ECE">
      <w:pPr>
        <w:spacing w:after="240"/>
        <w:ind w:left="720" w:hanging="720"/>
        <w:rPr>
          <w:rFonts w:eastAsia="Times New Roman"/>
          <w:sz w:val="24"/>
          <w:szCs w:val="24"/>
        </w:rPr>
      </w:pPr>
      <w:r w:rsidRPr="00287B25">
        <w:rPr>
          <w:rFonts w:eastAsia="Times New Roman"/>
          <w:color w:val="000000"/>
          <w:sz w:val="24"/>
          <w:szCs w:val="24"/>
        </w:rPr>
        <w:t>A:</w:t>
      </w:r>
      <w:r w:rsidR="00F00ECE">
        <w:rPr>
          <w:rFonts w:eastAsia="Times New Roman"/>
          <w:color w:val="000000"/>
          <w:sz w:val="24"/>
          <w:szCs w:val="24"/>
        </w:rPr>
        <w:tab/>
        <w:t xml:space="preserve">Any of the debt financing sources listed in the </w:t>
      </w:r>
      <w:hyperlink w:anchor="_Financing_Options_-" w:history="1">
        <w:r w:rsidR="00F00ECE" w:rsidRPr="00990829">
          <w:rPr>
            <w:rStyle w:val="Hyperlink"/>
            <w:rFonts w:eastAsia="Times New Roman"/>
            <w:color w:val="4472C4" w:themeColor="accent1"/>
            <w:sz w:val="24"/>
            <w:szCs w:val="24"/>
          </w:rPr>
          <w:t>Finance</w:t>
        </w:r>
      </w:hyperlink>
      <w:r w:rsidR="00F00ECE" w:rsidRPr="00990829">
        <w:rPr>
          <w:rFonts w:eastAsia="Times New Roman"/>
          <w:color w:val="4472C4" w:themeColor="accent1"/>
          <w:sz w:val="24"/>
          <w:szCs w:val="24"/>
        </w:rPr>
        <w:t xml:space="preserve"> </w:t>
      </w:r>
      <w:r w:rsidR="00F00ECE">
        <w:rPr>
          <w:rFonts w:eastAsia="Times New Roman"/>
          <w:color w:val="000000"/>
          <w:sz w:val="24"/>
          <w:szCs w:val="24"/>
        </w:rPr>
        <w:t xml:space="preserve">step can provide a “bridge” loan. What makes a bridge loan different than other loans is that they are </w:t>
      </w:r>
      <w:r w:rsidR="00281976">
        <w:rPr>
          <w:rFonts w:eastAsia="Times New Roman"/>
          <w:color w:val="000000"/>
          <w:sz w:val="24"/>
          <w:szCs w:val="24"/>
        </w:rPr>
        <w:t xml:space="preserve">short-term loans, usually interest-only and are </w:t>
      </w:r>
      <w:r w:rsidR="00F00ECE">
        <w:rPr>
          <w:rFonts w:eastAsia="Times New Roman"/>
          <w:color w:val="000000"/>
          <w:sz w:val="24"/>
          <w:szCs w:val="24"/>
        </w:rPr>
        <w:t>generally paid off in a lump-sum when the awaited grant or tax credit is received.</w:t>
      </w:r>
    </w:p>
    <w:p w14:paraId="5F0C7217" w14:textId="77777777" w:rsidR="00717FAA" w:rsidRPr="00223500" w:rsidRDefault="00717FAA" w:rsidP="00223500">
      <w:pPr>
        <w:keepNext/>
        <w:keepLines/>
        <w:rPr>
          <w:rFonts w:eastAsia="Times New Roman"/>
          <w:b/>
          <w:bCs/>
          <w:sz w:val="24"/>
          <w:szCs w:val="24"/>
        </w:rPr>
      </w:pPr>
      <w:r w:rsidRPr="00223500">
        <w:rPr>
          <w:rFonts w:eastAsia="Times New Roman"/>
          <w:b/>
          <w:bCs/>
          <w:color w:val="000000"/>
          <w:sz w:val="24"/>
          <w:szCs w:val="24"/>
        </w:rPr>
        <w:lastRenderedPageBreak/>
        <w:t>Q:</w:t>
      </w:r>
      <w:r w:rsidR="00F00ECE" w:rsidRPr="00223500">
        <w:rPr>
          <w:rFonts w:eastAsia="Times New Roman"/>
          <w:b/>
          <w:bCs/>
          <w:color w:val="000000"/>
          <w:sz w:val="24"/>
          <w:szCs w:val="24"/>
        </w:rPr>
        <w:tab/>
      </w:r>
      <w:r w:rsidRPr="00223500">
        <w:rPr>
          <w:rFonts w:eastAsia="Times New Roman"/>
          <w:b/>
          <w:bCs/>
          <w:color w:val="000000"/>
          <w:sz w:val="24"/>
          <w:szCs w:val="24"/>
        </w:rPr>
        <w:t xml:space="preserve">What is a reasonable </w:t>
      </w:r>
      <w:r w:rsidR="00287B25" w:rsidRPr="00223500">
        <w:rPr>
          <w:rFonts w:eastAsia="Times New Roman"/>
          <w:b/>
          <w:bCs/>
          <w:color w:val="000000"/>
          <w:sz w:val="24"/>
          <w:szCs w:val="24"/>
        </w:rPr>
        <w:t>kWh</w:t>
      </w:r>
      <w:r w:rsidRPr="00223500">
        <w:rPr>
          <w:rFonts w:eastAsia="Times New Roman"/>
          <w:b/>
          <w:bCs/>
          <w:color w:val="000000"/>
          <w:sz w:val="24"/>
          <w:szCs w:val="24"/>
        </w:rPr>
        <w:t xml:space="preserve"> price to pay in a PPA agreement?</w:t>
      </w:r>
    </w:p>
    <w:p w14:paraId="7B81D2AA" w14:textId="77777777" w:rsidR="00717FAA" w:rsidRDefault="00717FAA" w:rsidP="00F00ECE">
      <w:pPr>
        <w:keepNext/>
        <w:keepLines/>
        <w:spacing w:after="240"/>
        <w:ind w:left="720" w:hanging="720"/>
        <w:rPr>
          <w:rFonts w:eastAsia="Times New Roman"/>
          <w:color w:val="000000"/>
          <w:sz w:val="24"/>
          <w:szCs w:val="24"/>
        </w:rPr>
      </w:pPr>
      <w:r w:rsidRPr="00C45660">
        <w:rPr>
          <w:rFonts w:eastAsia="Times New Roman"/>
          <w:color w:val="000000"/>
          <w:sz w:val="24"/>
          <w:szCs w:val="24"/>
        </w:rPr>
        <w:t>A:</w:t>
      </w:r>
      <w:r w:rsidR="00F00ECE">
        <w:rPr>
          <w:rFonts w:eastAsia="Times New Roman"/>
          <w:color w:val="000000"/>
          <w:sz w:val="24"/>
          <w:szCs w:val="24"/>
        </w:rPr>
        <w:tab/>
      </w:r>
      <w:r w:rsidRPr="00C45660">
        <w:rPr>
          <w:rFonts w:eastAsia="Times New Roman"/>
          <w:color w:val="000000"/>
          <w:sz w:val="24"/>
          <w:szCs w:val="24"/>
        </w:rPr>
        <w:t>It will depend of course, but it is most important that the PPA price should be less than your current supply or generation rate. It is also best that there is no annual escalation rate or rate increase</w:t>
      </w:r>
      <w:r w:rsidR="00287B25">
        <w:rPr>
          <w:rFonts w:eastAsia="Times New Roman"/>
          <w:color w:val="000000"/>
          <w:sz w:val="24"/>
          <w:szCs w:val="24"/>
        </w:rPr>
        <w:t>, or that any increases be capped</w:t>
      </w:r>
      <w:r w:rsidR="00C9510D">
        <w:rPr>
          <w:rFonts w:eastAsia="Times New Roman"/>
          <w:color w:val="000000"/>
          <w:sz w:val="24"/>
          <w:szCs w:val="24"/>
        </w:rPr>
        <w:t xml:space="preserve"> so the PPA price does not exceed the </w:t>
      </w:r>
      <w:r w:rsidR="00287B25">
        <w:rPr>
          <w:rFonts w:eastAsia="Times New Roman"/>
          <w:color w:val="000000"/>
          <w:sz w:val="24"/>
          <w:szCs w:val="24"/>
        </w:rPr>
        <w:t>default electricity cost</w:t>
      </w:r>
      <w:r w:rsidR="00C9510D">
        <w:rPr>
          <w:rFonts w:eastAsia="Times New Roman"/>
          <w:color w:val="000000"/>
          <w:sz w:val="24"/>
          <w:szCs w:val="24"/>
        </w:rPr>
        <w:t>. That ensure</w:t>
      </w:r>
      <w:r w:rsidR="00A82448">
        <w:rPr>
          <w:rFonts w:eastAsia="Times New Roman"/>
          <w:color w:val="000000"/>
          <w:sz w:val="24"/>
          <w:szCs w:val="24"/>
        </w:rPr>
        <w:t>s</w:t>
      </w:r>
      <w:r w:rsidR="00287B25">
        <w:rPr>
          <w:rFonts w:eastAsia="Times New Roman"/>
          <w:color w:val="000000"/>
          <w:sz w:val="24"/>
          <w:szCs w:val="24"/>
        </w:rPr>
        <w:t xml:space="preserve"> the PPA will always offer</w:t>
      </w:r>
      <w:r w:rsidR="00A82448">
        <w:rPr>
          <w:rFonts w:eastAsia="Times New Roman"/>
          <w:color w:val="000000"/>
          <w:sz w:val="24"/>
          <w:szCs w:val="24"/>
        </w:rPr>
        <w:t xml:space="preserve"> </w:t>
      </w:r>
      <w:r w:rsidR="00287B25">
        <w:rPr>
          <w:rFonts w:eastAsia="Times New Roman"/>
          <w:color w:val="000000"/>
          <w:sz w:val="24"/>
          <w:szCs w:val="24"/>
        </w:rPr>
        <w:t>savings to the school</w:t>
      </w:r>
      <w:r w:rsidRPr="00C45660">
        <w:rPr>
          <w:rFonts w:eastAsia="Times New Roman"/>
          <w:color w:val="000000"/>
          <w:sz w:val="24"/>
          <w:szCs w:val="24"/>
        </w:rPr>
        <w:t>.</w:t>
      </w:r>
    </w:p>
    <w:p w14:paraId="3E7BBCB1" w14:textId="77777777" w:rsidR="00DA34B1" w:rsidRPr="00223500" w:rsidRDefault="00DA34B1" w:rsidP="000632D3">
      <w:pPr>
        <w:keepNext/>
        <w:keepLines/>
        <w:spacing w:after="160"/>
        <w:ind w:left="720" w:hanging="720"/>
        <w:rPr>
          <w:rFonts w:eastAsia="Times New Roman"/>
          <w:sz w:val="10"/>
          <w:szCs w:val="10"/>
        </w:rPr>
      </w:pPr>
    </w:p>
    <w:p w14:paraId="2C02B2BC" w14:textId="77777777" w:rsidR="00717FAA" w:rsidRPr="00223500" w:rsidRDefault="00717FAA" w:rsidP="000632D3">
      <w:pPr>
        <w:ind w:left="720" w:hanging="720"/>
        <w:rPr>
          <w:rFonts w:eastAsia="Times New Roman"/>
          <w:b/>
          <w:bCs/>
          <w:sz w:val="24"/>
          <w:szCs w:val="24"/>
        </w:rPr>
      </w:pPr>
      <w:r w:rsidRPr="00223500">
        <w:rPr>
          <w:rFonts w:eastAsia="Times New Roman"/>
          <w:b/>
          <w:bCs/>
          <w:color w:val="000000"/>
          <w:sz w:val="24"/>
          <w:szCs w:val="24"/>
        </w:rPr>
        <w:t>Q:</w:t>
      </w:r>
      <w:r w:rsidR="00F00ECE" w:rsidRPr="00223500">
        <w:rPr>
          <w:rFonts w:eastAsia="Times New Roman"/>
          <w:b/>
          <w:bCs/>
          <w:color w:val="000000"/>
          <w:sz w:val="24"/>
          <w:szCs w:val="24"/>
        </w:rPr>
        <w:tab/>
      </w:r>
      <w:r w:rsidRPr="00223500">
        <w:rPr>
          <w:rFonts w:eastAsia="Times New Roman"/>
          <w:b/>
          <w:bCs/>
          <w:color w:val="000000"/>
          <w:sz w:val="24"/>
          <w:szCs w:val="24"/>
        </w:rPr>
        <w:t xml:space="preserve">Are there any consultants who can help our school put together a proposal for </w:t>
      </w:r>
      <w:r w:rsidR="00C9510D" w:rsidRPr="00223500">
        <w:rPr>
          <w:rFonts w:eastAsia="Times New Roman"/>
          <w:b/>
          <w:bCs/>
          <w:color w:val="000000"/>
          <w:sz w:val="24"/>
          <w:szCs w:val="24"/>
        </w:rPr>
        <w:t xml:space="preserve">U.S. DOE’s </w:t>
      </w:r>
      <w:r w:rsidRPr="00223500">
        <w:rPr>
          <w:rFonts w:eastAsia="Times New Roman"/>
          <w:b/>
          <w:bCs/>
          <w:color w:val="000000"/>
          <w:sz w:val="24"/>
          <w:szCs w:val="24"/>
        </w:rPr>
        <w:t>R</w:t>
      </w:r>
      <w:r w:rsidR="00C9510D" w:rsidRPr="00223500">
        <w:rPr>
          <w:rFonts w:eastAsia="Times New Roman"/>
          <w:b/>
          <w:bCs/>
          <w:color w:val="000000"/>
          <w:sz w:val="24"/>
          <w:szCs w:val="24"/>
        </w:rPr>
        <w:t>enew</w:t>
      </w:r>
      <w:r w:rsidRPr="00223500">
        <w:rPr>
          <w:rFonts w:eastAsia="Times New Roman"/>
          <w:b/>
          <w:bCs/>
          <w:color w:val="000000"/>
          <w:sz w:val="24"/>
          <w:szCs w:val="24"/>
        </w:rPr>
        <w:t xml:space="preserve"> America’s Schools grant?</w:t>
      </w:r>
    </w:p>
    <w:p w14:paraId="7E8FA75E" w14:textId="77777777" w:rsidR="00717FAA" w:rsidRPr="00C45660" w:rsidRDefault="00717FAA" w:rsidP="00F00ECE">
      <w:pPr>
        <w:spacing w:after="240"/>
        <w:ind w:left="720" w:hanging="720"/>
        <w:rPr>
          <w:rFonts w:eastAsia="Times New Roman"/>
          <w:sz w:val="24"/>
          <w:szCs w:val="24"/>
        </w:rPr>
      </w:pPr>
      <w:r w:rsidRPr="00C45660">
        <w:rPr>
          <w:rFonts w:eastAsia="Times New Roman"/>
          <w:color w:val="000000"/>
          <w:sz w:val="24"/>
          <w:szCs w:val="24"/>
        </w:rPr>
        <w:t>A:</w:t>
      </w:r>
      <w:r w:rsidR="00F00ECE">
        <w:rPr>
          <w:rFonts w:eastAsia="Times New Roman"/>
          <w:color w:val="000000"/>
          <w:sz w:val="24"/>
          <w:szCs w:val="24"/>
        </w:rPr>
        <w:tab/>
      </w:r>
      <w:r w:rsidRPr="00C45660">
        <w:rPr>
          <w:rFonts w:eastAsia="Times New Roman"/>
          <w:color w:val="000000"/>
          <w:sz w:val="24"/>
          <w:szCs w:val="24"/>
        </w:rPr>
        <w:t>Yes, there are highly qualified consultants. Contact DOE</w:t>
      </w:r>
      <w:r w:rsidR="00FC4DAA" w:rsidRPr="00C45660">
        <w:rPr>
          <w:rFonts w:eastAsia="Times New Roman"/>
          <w:color w:val="000000"/>
          <w:sz w:val="24"/>
          <w:szCs w:val="24"/>
        </w:rPr>
        <w:t xml:space="preserve">’s </w:t>
      </w:r>
      <w:r w:rsidR="00FC4DAA" w:rsidRPr="00C45660">
        <w:rPr>
          <w:color w:val="222222"/>
          <w:sz w:val="24"/>
          <w:szCs w:val="24"/>
          <w:shd w:val="clear" w:color="auto" w:fill="FFFFFF"/>
        </w:rPr>
        <w:t>Efficient and Healthy Schools campaign</w:t>
      </w:r>
      <w:r w:rsidR="00DA34B1">
        <w:rPr>
          <w:color w:val="222222"/>
          <w:sz w:val="24"/>
          <w:szCs w:val="24"/>
          <w:shd w:val="clear" w:color="auto" w:fill="FFFFFF"/>
        </w:rPr>
        <w:t xml:space="preserve"> - </w:t>
      </w:r>
      <w:hyperlink r:id="rId191" w:history="1">
        <w:r w:rsidR="00DA34B1" w:rsidRPr="00990829">
          <w:rPr>
            <w:rStyle w:val="Hyperlink"/>
            <w:color w:val="4472C4" w:themeColor="accent1"/>
            <w:sz w:val="24"/>
            <w:szCs w:val="24"/>
            <w:shd w:val="clear" w:color="auto" w:fill="FFFFFF"/>
          </w:rPr>
          <w:t>https://efficienthealthyschools.lbl.gov/join</w:t>
        </w:r>
      </w:hyperlink>
      <w:r w:rsidRPr="00990829">
        <w:rPr>
          <w:rFonts w:eastAsia="Times New Roman"/>
          <w:color w:val="4472C4" w:themeColor="accent1"/>
          <w:sz w:val="24"/>
          <w:szCs w:val="24"/>
        </w:rPr>
        <w:t xml:space="preserve"> </w:t>
      </w:r>
      <w:r w:rsidR="00DA34B1">
        <w:rPr>
          <w:rFonts w:eastAsia="Times New Roman"/>
          <w:color w:val="000000"/>
          <w:sz w:val="24"/>
          <w:szCs w:val="24"/>
        </w:rPr>
        <w:t xml:space="preserve">- </w:t>
      </w:r>
      <w:r w:rsidRPr="00C45660">
        <w:rPr>
          <w:rFonts w:eastAsia="Times New Roman"/>
          <w:color w:val="000000"/>
          <w:sz w:val="24"/>
          <w:szCs w:val="24"/>
        </w:rPr>
        <w:t xml:space="preserve">for </w:t>
      </w:r>
      <w:r w:rsidR="00FC4DAA" w:rsidRPr="00C45660">
        <w:rPr>
          <w:rFonts w:eastAsia="Times New Roman"/>
          <w:color w:val="000000"/>
          <w:sz w:val="24"/>
          <w:szCs w:val="24"/>
        </w:rPr>
        <w:t>possible</w:t>
      </w:r>
      <w:r w:rsidRPr="00C45660">
        <w:rPr>
          <w:rFonts w:eastAsia="Times New Roman"/>
          <w:color w:val="000000"/>
          <w:sz w:val="24"/>
          <w:szCs w:val="24"/>
        </w:rPr>
        <w:t xml:space="preserve"> </w:t>
      </w:r>
      <w:r w:rsidR="00DA34B1">
        <w:rPr>
          <w:rFonts w:eastAsia="Times New Roman"/>
          <w:color w:val="000000"/>
          <w:sz w:val="24"/>
          <w:szCs w:val="24"/>
        </w:rPr>
        <w:t xml:space="preserve">solar </w:t>
      </w:r>
      <w:r w:rsidRPr="00C45660">
        <w:rPr>
          <w:rFonts w:eastAsia="Times New Roman"/>
          <w:color w:val="000000"/>
          <w:sz w:val="24"/>
          <w:szCs w:val="24"/>
        </w:rPr>
        <w:t>consultants.</w:t>
      </w:r>
    </w:p>
    <w:p w14:paraId="6814AF84" w14:textId="77777777" w:rsidR="00717FAA" w:rsidRPr="00223500" w:rsidRDefault="00717FAA" w:rsidP="000632D3">
      <w:pPr>
        <w:spacing w:after="160"/>
        <w:ind w:left="720" w:hanging="720"/>
        <w:rPr>
          <w:rFonts w:eastAsia="Times New Roman"/>
          <w:sz w:val="10"/>
          <w:szCs w:val="10"/>
        </w:rPr>
      </w:pPr>
    </w:p>
    <w:p w14:paraId="7C9E4A38" w14:textId="77777777" w:rsidR="00717FAA" w:rsidRPr="00223500" w:rsidRDefault="00717FAA" w:rsidP="000632D3">
      <w:pPr>
        <w:ind w:left="720" w:hanging="720"/>
        <w:rPr>
          <w:rFonts w:eastAsia="Times New Roman"/>
          <w:b/>
          <w:bCs/>
          <w:sz w:val="24"/>
          <w:szCs w:val="24"/>
        </w:rPr>
      </w:pPr>
      <w:r w:rsidRPr="00223500">
        <w:rPr>
          <w:rFonts w:eastAsia="Times New Roman"/>
          <w:b/>
          <w:bCs/>
          <w:color w:val="000000"/>
          <w:sz w:val="24"/>
          <w:szCs w:val="24"/>
        </w:rPr>
        <w:t>Q:</w:t>
      </w:r>
      <w:r w:rsidR="00F00ECE" w:rsidRPr="00223500">
        <w:rPr>
          <w:rFonts w:eastAsia="Times New Roman"/>
          <w:b/>
          <w:bCs/>
          <w:color w:val="000000"/>
          <w:sz w:val="24"/>
          <w:szCs w:val="24"/>
        </w:rPr>
        <w:tab/>
      </w:r>
      <w:r w:rsidRPr="00223500">
        <w:rPr>
          <w:rFonts w:eastAsia="Times New Roman"/>
          <w:b/>
          <w:bCs/>
          <w:color w:val="000000"/>
          <w:sz w:val="24"/>
          <w:szCs w:val="24"/>
        </w:rPr>
        <w:t>Wh</w:t>
      </w:r>
      <w:r w:rsidR="00223500">
        <w:rPr>
          <w:rFonts w:eastAsia="Times New Roman"/>
          <w:b/>
          <w:bCs/>
          <w:color w:val="000000"/>
          <w:sz w:val="24"/>
          <w:szCs w:val="24"/>
        </w:rPr>
        <w:t>ich</w:t>
      </w:r>
      <w:r w:rsidRPr="00223500">
        <w:rPr>
          <w:rFonts w:eastAsia="Times New Roman"/>
          <w:b/>
          <w:bCs/>
          <w:color w:val="000000"/>
          <w:sz w:val="24"/>
          <w:szCs w:val="24"/>
        </w:rPr>
        <w:t xml:space="preserve"> </w:t>
      </w:r>
      <w:proofErr w:type="gramStart"/>
      <w:r w:rsidRPr="00223500">
        <w:rPr>
          <w:rFonts w:eastAsia="Times New Roman"/>
          <w:b/>
          <w:bCs/>
          <w:color w:val="000000"/>
          <w:sz w:val="24"/>
          <w:szCs w:val="24"/>
        </w:rPr>
        <w:t>are</w:t>
      </w:r>
      <w:proofErr w:type="gramEnd"/>
      <w:r w:rsidRPr="00223500">
        <w:rPr>
          <w:rFonts w:eastAsia="Times New Roman"/>
          <w:b/>
          <w:bCs/>
          <w:color w:val="000000"/>
          <w:sz w:val="24"/>
          <w:szCs w:val="24"/>
        </w:rPr>
        <w:t xml:space="preserve"> the highest efficiency solar modules? Is it worth the extra cost to get bifacial modules?</w:t>
      </w:r>
    </w:p>
    <w:p w14:paraId="5F923C6E" w14:textId="77777777" w:rsidR="00717FAA" w:rsidRPr="00C45660" w:rsidRDefault="00717FAA" w:rsidP="000632D3">
      <w:pPr>
        <w:spacing w:after="160"/>
        <w:ind w:left="720" w:hanging="720"/>
        <w:rPr>
          <w:rFonts w:eastAsia="Times New Roman"/>
          <w:sz w:val="24"/>
          <w:szCs w:val="24"/>
        </w:rPr>
      </w:pPr>
      <w:r w:rsidRPr="00C45660">
        <w:rPr>
          <w:rFonts w:eastAsia="Times New Roman"/>
          <w:color w:val="000000"/>
          <w:sz w:val="24"/>
          <w:szCs w:val="24"/>
        </w:rPr>
        <w:t>A:</w:t>
      </w:r>
      <w:r w:rsidR="00F00ECE">
        <w:rPr>
          <w:rFonts w:eastAsia="Times New Roman"/>
          <w:color w:val="000000"/>
          <w:sz w:val="24"/>
          <w:szCs w:val="24"/>
        </w:rPr>
        <w:tab/>
      </w:r>
      <w:r w:rsidRPr="00C45660">
        <w:rPr>
          <w:rFonts w:eastAsia="Times New Roman"/>
          <w:color w:val="000000"/>
          <w:sz w:val="24"/>
          <w:szCs w:val="24"/>
        </w:rPr>
        <w:t>Some solar modules are over 22% efficient, but efficiency should</w:t>
      </w:r>
      <w:r w:rsidR="00DA34B1">
        <w:rPr>
          <w:rFonts w:eastAsia="Times New Roman"/>
          <w:color w:val="000000"/>
          <w:sz w:val="24"/>
          <w:szCs w:val="24"/>
        </w:rPr>
        <w:t xml:space="preserve"> not </w:t>
      </w:r>
      <w:r w:rsidRPr="00C45660">
        <w:rPr>
          <w:rFonts w:eastAsia="Times New Roman"/>
          <w:color w:val="000000"/>
          <w:sz w:val="24"/>
          <w:szCs w:val="24"/>
        </w:rPr>
        <w:t xml:space="preserve">be the only criteria. </w:t>
      </w:r>
      <w:proofErr w:type="gramStart"/>
      <w:r w:rsidRPr="00C45660">
        <w:rPr>
          <w:rFonts w:eastAsia="Times New Roman"/>
          <w:color w:val="000000"/>
          <w:sz w:val="24"/>
          <w:szCs w:val="24"/>
        </w:rPr>
        <w:t>Well known</w:t>
      </w:r>
      <w:proofErr w:type="gramEnd"/>
      <w:r w:rsidRPr="00C45660">
        <w:rPr>
          <w:rFonts w:eastAsia="Times New Roman"/>
          <w:color w:val="000000"/>
          <w:sz w:val="24"/>
          <w:szCs w:val="24"/>
        </w:rPr>
        <w:t xml:space="preserve"> solar module manufacturers with a good track record and a good performance warranty should be considered.</w:t>
      </w:r>
    </w:p>
    <w:p w14:paraId="08252BFE" w14:textId="77777777" w:rsidR="00717FAA" w:rsidRDefault="00717FAA" w:rsidP="00F00ECE">
      <w:pPr>
        <w:spacing w:after="240"/>
        <w:ind w:left="720"/>
        <w:rPr>
          <w:rFonts w:eastAsia="Times New Roman"/>
          <w:color w:val="000000"/>
          <w:sz w:val="24"/>
          <w:szCs w:val="24"/>
        </w:rPr>
      </w:pPr>
      <w:r w:rsidRPr="00C45660">
        <w:rPr>
          <w:rFonts w:eastAsia="Times New Roman"/>
          <w:color w:val="000000"/>
          <w:sz w:val="24"/>
          <w:szCs w:val="24"/>
        </w:rPr>
        <w:t>Regarding bifacial solar modules - it might come as a surprise, but they are</w:t>
      </w:r>
      <w:r w:rsidR="00DA34B1">
        <w:rPr>
          <w:rFonts w:eastAsia="Times New Roman"/>
          <w:color w:val="000000"/>
          <w:sz w:val="24"/>
          <w:szCs w:val="24"/>
        </w:rPr>
        <w:t xml:space="preserve"> not </w:t>
      </w:r>
      <w:r w:rsidRPr="00C45660">
        <w:rPr>
          <w:rFonts w:eastAsia="Times New Roman"/>
          <w:color w:val="000000"/>
          <w:sz w:val="24"/>
          <w:szCs w:val="24"/>
        </w:rPr>
        <w:t xml:space="preserve">necessarily more expensive than conventional solar modules. </w:t>
      </w:r>
      <w:r w:rsidR="00D14938">
        <w:rPr>
          <w:rFonts w:eastAsia="Times New Roman"/>
          <w:color w:val="000000"/>
          <w:sz w:val="24"/>
          <w:szCs w:val="24"/>
        </w:rPr>
        <w:t xml:space="preserve">Foreign-made bifacial modules are exempt from the tariffs imposed on PV modules (Section 201 tariff) which reduces their price premium. </w:t>
      </w:r>
      <w:r w:rsidRPr="00C45660">
        <w:rPr>
          <w:rFonts w:eastAsia="Times New Roman"/>
          <w:color w:val="000000"/>
          <w:sz w:val="24"/>
          <w:szCs w:val="24"/>
        </w:rPr>
        <w:t>Bifacial solar modules are best used where there may be reflected solar radiation on the back of the solar module, such as on a ballasted racking system on a white flat roof.</w:t>
      </w:r>
    </w:p>
    <w:p w14:paraId="1515758F" w14:textId="77777777" w:rsidR="000632D3" w:rsidRPr="00223500" w:rsidRDefault="000632D3" w:rsidP="000632D3">
      <w:pPr>
        <w:spacing w:after="160"/>
        <w:ind w:left="720"/>
        <w:rPr>
          <w:rFonts w:eastAsia="Times New Roman"/>
          <w:sz w:val="10"/>
          <w:szCs w:val="10"/>
        </w:rPr>
      </w:pPr>
    </w:p>
    <w:p w14:paraId="734BB0F5" w14:textId="77777777" w:rsidR="00717FAA" w:rsidRPr="00223500" w:rsidRDefault="00717FAA" w:rsidP="000632D3">
      <w:pPr>
        <w:ind w:left="720" w:hanging="720"/>
        <w:rPr>
          <w:rFonts w:eastAsia="Times New Roman"/>
          <w:b/>
          <w:bCs/>
          <w:sz w:val="24"/>
          <w:szCs w:val="24"/>
        </w:rPr>
      </w:pPr>
      <w:r w:rsidRPr="00223500">
        <w:rPr>
          <w:rFonts w:eastAsia="Times New Roman"/>
          <w:b/>
          <w:bCs/>
          <w:color w:val="000000"/>
          <w:sz w:val="24"/>
          <w:szCs w:val="24"/>
        </w:rPr>
        <w:t>Q:</w:t>
      </w:r>
      <w:r w:rsidR="00F00ECE" w:rsidRPr="00223500">
        <w:rPr>
          <w:rFonts w:eastAsia="Times New Roman"/>
          <w:b/>
          <w:bCs/>
          <w:color w:val="000000"/>
          <w:sz w:val="24"/>
          <w:szCs w:val="24"/>
        </w:rPr>
        <w:tab/>
      </w:r>
      <w:r w:rsidRPr="00223500">
        <w:rPr>
          <w:rFonts w:eastAsia="Times New Roman"/>
          <w:b/>
          <w:bCs/>
          <w:color w:val="000000"/>
          <w:sz w:val="24"/>
          <w:szCs w:val="24"/>
        </w:rPr>
        <w:t>Is expert technical assistance available to help schools with providing solar assessments and develop a plan for going solar?</w:t>
      </w:r>
    </w:p>
    <w:p w14:paraId="39D0A82E" w14:textId="77777777" w:rsidR="00717FAA" w:rsidRPr="00C45660" w:rsidRDefault="00717FAA" w:rsidP="00F00ECE">
      <w:pPr>
        <w:spacing w:after="240"/>
        <w:ind w:left="720" w:hanging="720"/>
        <w:rPr>
          <w:rFonts w:eastAsia="Times New Roman"/>
          <w:sz w:val="24"/>
          <w:szCs w:val="24"/>
        </w:rPr>
      </w:pPr>
      <w:r w:rsidRPr="00C45660">
        <w:rPr>
          <w:rFonts w:eastAsia="Times New Roman"/>
          <w:color w:val="000000"/>
          <w:sz w:val="24"/>
          <w:szCs w:val="24"/>
        </w:rPr>
        <w:t>A:</w:t>
      </w:r>
      <w:r w:rsidR="00F00ECE">
        <w:rPr>
          <w:rFonts w:eastAsia="Times New Roman"/>
          <w:color w:val="000000"/>
          <w:sz w:val="24"/>
          <w:szCs w:val="24"/>
        </w:rPr>
        <w:tab/>
      </w:r>
      <w:r w:rsidRPr="00C45660">
        <w:rPr>
          <w:rFonts w:eastAsia="Times New Roman"/>
          <w:color w:val="000000"/>
          <w:sz w:val="24"/>
          <w:szCs w:val="24"/>
        </w:rPr>
        <w:t>Yes, there are several sources of technical assistance available to P</w:t>
      </w:r>
      <w:r w:rsidR="00DA34B1">
        <w:rPr>
          <w:rFonts w:eastAsia="Times New Roman"/>
          <w:color w:val="000000"/>
          <w:sz w:val="24"/>
          <w:szCs w:val="24"/>
        </w:rPr>
        <w:t>ennsylvania</w:t>
      </w:r>
      <w:r w:rsidRPr="00C45660">
        <w:rPr>
          <w:rFonts w:eastAsia="Times New Roman"/>
          <w:color w:val="000000"/>
          <w:sz w:val="24"/>
          <w:szCs w:val="24"/>
        </w:rPr>
        <w:t xml:space="preserve"> schools, with two shown below:</w:t>
      </w:r>
    </w:p>
    <w:p w14:paraId="14D0CC3F" w14:textId="77777777" w:rsidR="00717FAA" w:rsidRPr="007C1A37" w:rsidRDefault="00717FAA" w:rsidP="009C222C">
      <w:pPr>
        <w:pStyle w:val="ListParagraph"/>
        <w:numPr>
          <w:ilvl w:val="0"/>
          <w:numId w:val="37"/>
        </w:numPr>
        <w:spacing w:after="240"/>
        <w:rPr>
          <w:rFonts w:eastAsia="Times New Roman"/>
          <w:sz w:val="24"/>
          <w:szCs w:val="24"/>
        </w:rPr>
      </w:pPr>
      <w:r w:rsidRPr="00DA34B1">
        <w:rPr>
          <w:rFonts w:eastAsia="Times New Roman"/>
          <w:color w:val="000000"/>
          <w:sz w:val="24"/>
          <w:szCs w:val="24"/>
        </w:rPr>
        <w:t>P</w:t>
      </w:r>
      <w:r w:rsidR="007C1A37">
        <w:rPr>
          <w:rFonts w:eastAsia="Times New Roman"/>
          <w:color w:val="000000"/>
          <w:sz w:val="24"/>
          <w:szCs w:val="24"/>
        </w:rPr>
        <w:t>A</w:t>
      </w:r>
      <w:r w:rsidRPr="00DA34B1">
        <w:rPr>
          <w:rFonts w:eastAsia="Times New Roman"/>
          <w:color w:val="000000"/>
          <w:sz w:val="24"/>
          <w:szCs w:val="24"/>
        </w:rPr>
        <w:t xml:space="preserve"> Solar Center (</w:t>
      </w:r>
      <w:hyperlink r:id="rId192" w:history="1">
        <w:r w:rsidRPr="00DA34B1">
          <w:rPr>
            <w:rFonts w:eastAsia="Times New Roman"/>
            <w:color w:val="196AD4"/>
            <w:sz w:val="24"/>
            <w:szCs w:val="24"/>
            <w:u w:val="single"/>
          </w:rPr>
          <w:t>https://pasolarcenter.org</w:t>
        </w:r>
      </w:hyperlink>
      <w:r w:rsidRPr="00DA34B1">
        <w:rPr>
          <w:rFonts w:eastAsia="Times New Roman"/>
          <w:color w:val="000000"/>
          <w:sz w:val="24"/>
          <w:szCs w:val="24"/>
        </w:rPr>
        <w:t xml:space="preserve">) - </w:t>
      </w:r>
      <w:r w:rsidRPr="00DA34B1">
        <w:rPr>
          <w:rFonts w:eastAsia="Times New Roman"/>
          <w:color w:val="1D2228"/>
          <w:sz w:val="24"/>
          <w:szCs w:val="24"/>
        </w:rPr>
        <w:t xml:space="preserve">Click the following link to </w:t>
      </w:r>
      <w:r w:rsidRPr="00DA34B1">
        <w:rPr>
          <w:rFonts w:eastAsia="Times New Roman"/>
          <w:b/>
          <w:bCs/>
          <w:i/>
          <w:iCs/>
          <w:color w:val="1D2228"/>
          <w:sz w:val="24"/>
          <w:szCs w:val="24"/>
        </w:rPr>
        <w:t>GET Solar - Municipalities</w:t>
      </w:r>
      <w:r w:rsidRPr="00DA34B1">
        <w:rPr>
          <w:rFonts w:eastAsia="Times New Roman"/>
          <w:color w:val="1D2228"/>
          <w:sz w:val="24"/>
          <w:szCs w:val="24"/>
        </w:rPr>
        <w:t xml:space="preserve">. </w:t>
      </w:r>
      <w:hyperlink r:id="rId193" w:history="1">
        <w:r w:rsidRPr="00DA34B1">
          <w:rPr>
            <w:rFonts w:eastAsia="Times New Roman"/>
            <w:color w:val="1155CC"/>
            <w:sz w:val="24"/>
            <w:szCs w:val="24"/>
            <w:u w:val="single"/>
          </w:rPr>
          <w:t>G.E.T. Solar Connect 2023 | The Pennsylvania Solar Center</w:t>
        </w:r>
      </w:hyperlink>
      <w:r w:rsidR="00281976" w:rsidRPr="00281976">
        <w:rPr>
          <w:rFonts w:eastAsia="Times New Roman"/>
          <w:color w:val="1155CC"/>
          <w:sz w:val="24"/>
          <w:szCs w:val="24"/>
        </w:rPr>
        <w:t>.</w:t>
      </w:r>
    </w:p>
    <w:p w14:paraId="29385711" w14:textId="77777777" w:rsidR="007C1A37" w:rsidRPr="007C1A37" w:rsidRDefault="007C1A37" w:rsidP="007C1A37">
      <w:pPr>
        <w:pStyle w:val="ListParagraph"/>
        <w:spacing w:after="240"/>
        <w:ind w:left="1080"/>
        <w:rPr>
          <w:rFonts w:eastAsia="Times New Roman"/>
          <w:sz w:val="10"/>
          <w:szCs w:val="10"/>
        </w:rPr>
      </w:pPr>
    </w:p>
    <w:p w14:paraId="7170FA45" w14:textId="77777777" w:rsidR="00717FAA" w:rsidRPr="00DA34B1" w:rsidRDefault="00717FAA" w:rsidP="009C222C">
      <w:pPr>
        <w:pStyle w:val="ListParagraph"/>
        <w:numPr>
          <w:ilvl w:val="0"/>
          <w:numId w:val="37"/>
        </w:numPr>
        <w:spacing w:after="240"/>
        <w:rPr>
          <w:rFonts w:eastAsia="Times New Roman"/>
          <w:sz w:val="24"/>
          <w:szCs w:val="24"/>
        </w:rPr>
      </w:pPr>
      <w:r w:rsidRPr="00DA34B1">
        <w:rPr>
          <w:rFonts w:eastAsia="Times New Roman"/>
          <w:color w:val="000000"/>
          <w:sz w:val="24"/>
          <w:szCs w:val="24"/>
        </w:rPr>
        <w:t xml:space="preserve">U.S. Department of Energy’s Lawrence Berkeley National Laboratory can provide free technical assistance through the </w:t>
      </w:r>
      <w:r w:rsidRPr="00DA34B1">
        <w:rPr>
          <w:rFonts w:eastAsia="Times New Roman"/>
          <w:color w:val="222222"/>
          <w:sz w:val="24"/>
          <w:szCs w:val="24"/>
          <w:shd w:val="clear" w:color="auto" w:fill="FFFFFF"/>
        </w:rPr>
        <w:t>Efficient and Healthy Schools campaign: Contact:</w:t>
      </w:r>
      <w:r w:rsidR="00281976">
        <w:rPr>
          <w:rFonts w:eastAsia="Times New Roman"/>
          <w:color w:val="222222"/>
          <w:sz w:val="24"/>
          <w:szCs w:val="24"/>
          <w:shd w:val="clear" w:color="auto" w:fill="FFFFFF"/>
        </w:rPr>
        <w:t xml:space="preserve"> </w:t>
      </w:r>
      <w:r w:rsidRPr="00DA34B1">
        <w:rPr>
          <w:rFonts w:eastAsia="Times New Roman"/>
          <w:color w:val="222222"/>
          <w:sz w:val="24"/>
          <w:szCs w:val="24"/>
          <w:shd w:val="clear" w:color="auto" w:fill="FFFFFF"/>
        </w:rPr>
        <w:t xml:space="preserve"> </w:t>
      </w:r>
      <w:hyperlink r:id="rId194" w:history="1">
        <w:r w:rsidRPr="00DA34B1">
          <w:rPr>
            <w:rFonts w:eastAsia="Times New Roman"/>
            <w:color w:val="1155CC"/>
            <w:sz w:val="24"/>
            <w:szCs w:val="24"/>
            <w:u w:val="single"/>
            <w:shd w:val="clear" w:color="auto" w:fill="FFFFFF"/>
          </w:rPr>
          <w:t>https://efficienthealthyschools.lbl.gov/join</w:t>
        </w:r>
      </w:hyperlink>
      <w:r w:rsidR="00281976" w:rsidRPr="00281976">
        <w:rPr>
          <w:rFonts w:eastAsia="Times New Roman"/>
          <w:color w:val="1155CC"/>
          <w:sz w:val="24"/>
          <w:szCs w:val="24"/>
          <w:shd w:val="clear" w:color="auto" w:fill="FFFFFF"/>
        </w:rPr>
        <w:t>.</w:t>
      </w:r>
    </w:p>
    <w:p w14:paraId="163E13C4" w14:textId="77777777" w:rsidR="00DA34B1" w:rsidRDefault="00DA34B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ED15514" w14:textId="77777777" w:rsidR="002165C3" w:rsidRDefault="002165C3" w:rsidP="002165C3">
      <w:pPr>
        <w:pBdr>
          <w:top w:val="nil"/>
          <w:left w:val="nil"/>
          <w:bottom w:val="nil"/>
          <w:right w:val="nil"/>
          <w:between w:val="nil"/>
        </w:pBdr>
        <w:spacing w:after="0" w:line="240" w:lineRule="auto"/>
        <w:rPr>
          <w:b/>
          <w:sz w:val="28"/>
          <w:szCs w:val="28"/>
        </w:rPr>
      </w:pPr>
      <w:bookmarkStart w:id="42" w:name="_Toc142232455"/>
      <w:r>
        <w:rPr>
          <w:b/>
          <w:sz w:val="28"/>
          <w:szCs w:val="28"/>
        </w:rPr>
        <w:lastRenderedPageBreak/>
        <w:t>Acknowledgements</w:t>
      </w:r>
    </w:p>
    <w:p w14:paraId="5FB9B0D0" w14:textId="77777777" w:rsidR="002165C3" w:rsidRPr="00DA34B1" w:rsidRDefault="002165C3" w:rsidP="002165C3">
      <w:pPr>
        <w:pBdr>
          <w:top w:val="nil"/>
          <w:left w:val="nil"/>
          <w:bottom w:val="nil"/>
          <w:right w:val="nil"/>
          <w:between w:val="nil"/>
        </w:pBdr>
        <w:spacing w:after="0" w:line="240" w:lineRule="auto"/>
        <w:rPr>
          <w:bCs/>
          <w:sz w:val="24"/>
          <w:szCs w:val="24"/>
        </w:rPr>
      </w:pPr>
    </w:p>
    <w:p w14:paraId="71C0FF84" w14:textId="7843395A" w:rsidR="002165C3" w:rsidRDefault="002165C3" w:rsidP="002165C3">
      <w:pPr>
        <w:pBdr>
          <w:top w:val="nil"/>
          <w:left w:val="nil"/>
          <w:bottom w:val="nil"/>
          <w:right w:val="nil"/>
          <w:between w:val="nil"/>
        </w:pBdr>
        <w:spacing w:after="240"/>
        <w:rPr>
          <w:sz w:val="24"/>
          <w:szCs w:val="24"/>
        </w:rPr>
      </w:pPr>
      <w:r>
        <w:rPr>
          <w:sz w:val="24"/>
          <w:szCs w:val="24"/>
        </w:rPr>
        <w:t xml:space="preserve">First and foremost, the authors wish to thank the </w:t>
      </w:r>
      <w:hyperlink r:id="rId195">
        <w:r>
          <w:rPr>
            <w:color w:val="1155CC"/>
            <w:sz w:val="24"/>
            <w:szCs w:val="24"/>
            <w:u w:val="single"/>
          </w:rPr>
          <w:t>Pennsylvania Department of Environmental Protection</w:t>
        </w:r>
      </w:hyperlink>
      <w:r>
        <w:rPr>
          <w:sz w:val="24"/>
          <w:szCs w:val="24"/>
        </w:rPr>
        <w:t xml:space="preserve"> for their support in making this Toolkit a reality.</w:t>
      </w:r>
    </w:p>
    <w:p w14:paraId="141750A2" w14:textId="77777777" w:rsidR="002165C3" w:rsidRDefault="002165C3" w:rsidP="002165C3">
      <w:pPr>
        <w:pBdr>
          <w:top w:val="nil"/>
          <w:left w:val="nil"/>
          <w:bottom w:val="nil"/>
          <w:right w:val="nil"/>
          <w:between w:val="nil"/>
        </w:pBdr>
        <w:spacing w:after="0" w:line="240" w:lineRule="auto"/>
        <w:rPr>
          <w:sz w:val="24"/>
          <w:szCs w:val="24"/>
        </w:rPr>
      </w:pPr>
      <w:r>
        <w:rPr>
          <w:sz w:val="24"/>
          <w:szCs w:val="24"/>
        </w:rPr>
        <w:t>Many people have worked on Solar Schools, and thankfully many school districts across Pennsylvania have already installed solar PV systems. Our thanks to all of them for sharing their experience and their lessons learned, to help other schools go solar faster and more easily.</w:t>
      </w:r>
    </w:p>
    <w:p w14:paraId="23D0A9DC" w14:textId="77777777" w:rsidR="002165C3" w:rsidRPr="00DA34B1" w:rsidRDefault="002165C3" w:rsidP="002165C3">
      <w:pPr>
        <w:pBdr>
          <w:top w:val="nil"/>
          <w:left w:val="nil"/>
          <w:bottom w:val="nil"/>
          <w:right w:val="nil"/>
          <w:between w:val="nil"/>
        </w:pBdr>
        <w:spacing w:after="240"/>
        <w:rPr>
          <w:bCs/>
          <w:sz w:val="24"/>
          <w:szCs w:val="24"/>
        </w:rPr>
      </w:pPr>
      <w:r>
        <w:rPr>
          <w:bCs/>
          <w:sz w:val="24"/>
          <w:szCs w:val="24"/>
        </w:rPr>
        <w:t>Our</w:t>
      </w:r>
      <w:r w:rsidRPr="00DA34B1">
        <w:rPr>
          <w:bCs/>
          <w:sz w:val="24"/>
          <w:szCs w:val="24"/>
        </w:rPr>
        <w:t xml:space="preserve"> special thanks to:</w:t>
      </w:r>
    </w:p>
    <w:p w14:paraId="1711157F" w14:textId="77777777" w:rsidR="002165C3" w:rsidRDefault="002165C3" w:rsidP="002165C3">
      <w:pPr>
        <w:numPr>
          <w:ilvl w:val="0"/>
          <w:numId w:val="7"/>
        </w:numPr>
        <w:pBdr>
          <w:top w:val="nil"/>
          <w:left w:val="nil"/>
          <w:bottom w:val="nil"/>
          <w:right w:val="nil"/>
          <w:between w:val="nil"/>
        </w:pBdr>
        <w:spacing w:after="240" w:line="240" w:lineRule="auto"/>
        <w:ind w:left="0" w:firstLine="360"/>
        <w:rPr>
          <w:sz w:val="24"/>
          <w:szCs w:val="24"/>
        </w:rPr>
      </w:pPr>
      <w:r>
        <w:rPr>
          <w:sz w:val="24"/>
          <w:szCs w:val="24"/>
        </w:rPr>
        <w:t xml:space="preserve">Shannon Crooker, </w:t>
      </w:r>
      <w:hyperlink r:id="rId196">
        <w:r>
          <w:rPr>
            <w:color w:val="1155CC"/>
            <w:sz w:val="24"/>
            <w:szCs w:val="24"/>
            <w:u w:val="single"/>
          </w:rPr>
          <w:t>Generation 180</w:t>
        </w:r>
      </w:hyperlink>
      <w:r>
        <w:rPr>
          <w:sz w:val="24"/>
          <w:szCs w:val="24"/>
        </w:rPr>
        <w:t>, for her invaluable assistance.</w:t>
      </w:r>
    </w:p>
    <w:p w14:paraId="057261F0" w14:textId="642A915D" w:rsidR="002165C3" w:rsidRDefault="002165C3" w:rsidP="002165C3">
      <w:pPr>
        <w:numPr>
          <w:ilvl w:val="0"/>
          <w:numId w:val="7"/>
        </w:numPr>
        <w:pBdr>
          <w:top w:val="nil"/>
          <w:left w:val="nil"/>
          <w:bottom w:val="nil"/>
          <w:right w:val="nil"/>
          <w:between w:val="nil"/>
        </w:pBdr>
        <w:spacing w:after="240" w:line="240" w:lineRule="auto"/>
        <w:ind w:left="720"/>
        <w:rPr>
          <w:sz w:val="24"/>
          <w:szCs w:val="24"/>
        </w:rPr>
      </w:pPr>
      <w:r>
        <w:rPr>
          <w:sz w:val="24"/>
          <w:szCs w:val="24"/>
        </w:rPr>
        <w:t>Lane Frazee and Hillary Kane at the Philadelphia Higher Education Network for Neighborhood Development (“</w:t>
      </w:r>
      <w:hyperlink r:id="rId197">
        <w:r>
          <w:rPr>
            <w:color w:val="1155CC"/>
            <w:sz w:val="24"/>
            <w:szCs w:val="24"/>
            <w:u w:val="single"/>
          </w:rPr>
          <w:t>PHENND</w:t>
        </w:r>
      </w:hyperlink>
      <w:r>
        <w:rPr>
          <w:sz w:val="24"/>
          <w:szCs w:val="24"/>
        </w:rPr>
        <w:t>”) for assistance with webinars and outreach.</w:t>
      </w:r>
    </w:p>
    <w:p w14:paraId="1023DB87" w14:textId="77777777" w:rsidR="002165C3" w:rsidRDefault="002165C3" w:rsidP="002165C3">
      <w:pPr>
        <w:numPr>
          <w:ilvl w:val="0"/>
          <w:numId w:val="7"/>
        </w:numPr>
        <w:pBdr>
          <w:top w:val="nil"/>
          <w:left w:val="nil"/>
          <w:bottom w:val="nil"/>
          <w:right w:val="nil"/>
          <w:between w:val="nil"/>
        </w:pBdr>
        <w:spacing w:after="240" w:line="240" w:lineRule="auto"/>
        <w:ind w:left="720"/>
        <w:rPr>
          <w:sz w:val="24"/>
          <w:szCs w:val="24"/>
        </w:rPr>
      </w:pPr>
      <w:r>
        <w:rPr>
          <w:sz w:val="24"/>
          <w:szCs w:val="24"/>
        </w:rPr>
        <w:t xml:space="preserve">Maryrose </w:t>
      </w:r>
      <w:proofErr w:type="spellStart"/>
      <w:r>
        <w:rPr>
          <w:sz w:val="24"/>
          <w:szCs w:val="24"/>
        </w:rPr>
        <w:t>Myrtetus</w:t>
      </w:r>
      <w:proofErr w:type="spellEnd"/>
      <w:r>
        <w:rPr>
          <w:sz w:val="24"/>
          <w:szCs w:val="24"/>
        </w:rPr>
        <w:t>, Executive Director, Philadelphia Green Capital Corporation, for her expert assistance with the proforma and financing information.</w:t>
      </w:r>
    </w:p>
    <w:p w14:paraId="4AA98B61" w14:textId="77777777" w:rsidR="002165C3" w:rsidRDefault="002165C3" w:rsidP="002165C3">
      <w:pPr>
        <w:numPr>
          <w:ilvl w:val="0"/>
          <w:numId w:val="7"/>
        </w:numPr>
        <w:pBdr>
          <w:top w:val="nil"/>
          <w:left w:val="nil"/>
          <w:bottom w:val="nil"/>
          <w:right w:val="nil"/>
          <w:between w:val="nil"/>
        </w:pBdr>
        <w:spacing w:after="240" w:line="240" w:lineRule="auto"/>
        <w:ind w:left="0" w:firstLine="360"/>
        <w:rPr>
          <w:sz w:val="24"/>
          <w:szCs w:val="24"/>
        </w:rPr>
      </w:pPr>
      <w:r>
        <w:rPr>
          <w:sz w:val="24"/>
          <w:szCs w:val="24"/>
        </w:rPr>
        <w:t>Alex Rebhun, a senior at Haverford College who interned with PSEA.</w:t>
      </w:r>
    </w:p>
    <w:p w14:paraId="6554F110" w14:textId="77777777" w:rsidR="002165C3" w:rsidRDefault="002165C3" w:rsidP="002165C3">
      <w:pPr>
        <w:numPr>
          <w:ilvl w:val="0"/>
          <w:numId w:val="7"/>
        </w:numPr>
        <w:pBdr>
          <w:top w:val="nil"/>
          <w:left w:val="nil"/>
          <w:bottom w:val="nil"/>
          <w:right w:val="nil"/>
          <w:between w:val="nil"/>
        </w:pBdr>
        <w:spacing w:after="240" w:line="240" w:lineRule="auto"/>
        <w:ind w:left="0" w:firstLine="360"/>
        <w:rPr>
          <w:sz w:val="24"/>
          <w:szCs w:val="24"/>
        </w:rPr>
      </w:pPr>
      <w:r>
        <w:rPr>
          <w:sz w:val="24"/>
          <w:szCs w:val="24"/>
        </w:rPr>
        <w:t xml:space="preserve">Michael </w:t>
      </w:r>
      <w:proofErr w:type="spellStart"/>
      <w:r>
        <w:rPr>
          <w:sz w:val="24"/>
          <w:szCs w:val="24"/>
        </w:rPr>
        <w:t>Iskric</w:t>
      </w:r>
      <w:proofErr w:type="spellEnd"/>
      <w:r>
        <w:rPr>
          <w:sz w:val="24"/>
          <w:szCs w:val="24"/>
        </w:rPr>
        <w:t xml:space="preserve">, Superintendent of the </w:t>
      </w:r>
      <w:hyperlink r:id="rId198">
        <w:r>
          <w:rPr>
            <w:color w:val="1155CC"/>
            <w:sz w:val="24"/>
            <w:szCs w:val="24"/>
            <w:u w:val="single"/>
          </w:rPr>
          <w:t>Steelton-</w:t>
        </w:r>
        <w:proofErr w:type="spellStart"/>
        <w:r>
          <w:rPr>
            <w:color w:val="1155CC"/>
            <w:sz w:val="24"/>
            <w:szCs w:val="24"/>
            <w:u w:val="single"/>
          </w:rPr>
          <w:t>Highspire</w:t>
        </w:r>
        <w:proofErr w:type="spellEnd"/>
        <w:r>
          <w:rPr>
            <w:color w:val="1155CC"/>
            <w:sz w:val="24"/>
            <w:szCs w:val="24"/>
            <w:u w:val="single"/>
          </w:rPr>
          <w:t xml:space="preserve"> School District</w:t>
        </w:r>
      </w:hyperlink>
      <w:r>
        <w:rPr>
          <w:color w:val="1155CC"/>
          <w:sz w:val="24"/>
          <w:szCs w:val="24"/>
          <w:u w:val="single"/>
        </w:rPr>
        <w:t>.</w:t>
      </w:r>
    </w:p>
    <w:p w14:paraId="06B0D113" w14:textId="77777777" w:rsidR="002165C3" w:rsidRDefault="002165C3" w:rsidP="002165C3">
      <w:pPr>
        <w:numPr>
          <w:ilvl w:val="0"/>
          <w:numId w:val="7"/>
        </w:numPr>
        <w:pBdr>
          <w:top w:val="nil"/>
          <w:left w:val="nil"/>
          <w:bottom w:val="nil"/>
          <w:right w:val="nil"/>
          <w:between w:val="nil"/>
        </w:pBdr>
        <w:spacing w:after="240" w:line="240" w:lineRule="auto"/>
        <w:ind w:left="0" w:firstLine="360"/>
        <w:rPr>
          <w:sz w:val="24"/>
          <w:szCs w:val="24"/>
        </w:rPr>
      </w:pPr>
      <w:r>
        <w:rPr>
          <w:sz w:val="24"/>
          <w:szCs w:val="24"/>
        </w:rPr>
        <w:t xml:space="preserve">Sharon Pillar, Executive Director of the </w:t>
      </w:r>
      <w:hyperlink r:id="rId199">
        <w:r>
          <w:rPr>
            <w:color w:val="1155CC"/>
            <w:sz w:val="24"/>
            <w:szCs w:val="24"/>
            <w:u w:val="single"/>
          </w:rPr>
          <w:t>Pennsylvania Solar Center</w:t>
        </w:r>
      </w:hyperlink>
      <w:r>
        <w:rPr>
          <w:color w:val="1155CC"/>
          <w:sz w:val="24"/>
          <w:szCs w:val="24"/>
          <w:u w:val="single"/>
        </w:rPr>
        <w:t>.</w:t>
      </w:r>
    </w:p>
    <w:p w14:paraId="48518CB6" w14:textId="77777777" w:rsidR="002165C3" w:rsidRDefault="002165C3" w:rsidP="002165C3">
      <w:pPr>
        <w:numPr>
          <w:ilvl w:val="0"/>
          <w:numId w:val="7"/>
        </w:numPr>
        <w:pBdr>
          <w:top w:val="nil"/>
          <w:left w:val="nil"/>
          <w:bottom w:val="nil"/>
          <w:right w:val="nil"/>
          <w:between w:val="nil"/>
        </w:pBdr>
        <w:spacing w:after="240" w:line="240" w:lineRule="auto"/>
        <w:ind w:left="0" w:firstLine="360"/>
        <w:rPr>
          <w:sz w:val="24"/>
          <w:szCs w:val="24"/>
        </w:rPr>
      </w:pPr>
      <w:r>
        <w:rPr>
          <w:sz w:val="24"/>
          <w:szCs w:val="24"/>
        </w:rPr>
        <w:t xml:space="preserve">Rick Musselman, Former Superintendent of </w:t>
      </w:r>
      <w:proofErr w:type="spellStart"/>
      <w:r>
        <w:rPr>
          <w:sz w:val="24"/>
          <w:szCs w:val="24"/>
        </w:rPr>
        <w:t>Midd</w:t>
      </w:r>
      <w:proofErr w:type="spellEnd"/>
      <w:r>
        <w:rPr>
          <w:sz w:val="24"/>
          <w:szCs w:val="24"/>
        </w:rPr>
        <w:t xml:space="preserve"> West School District.</w:t>
      </w:r>
    </w:p>
    <w:p w14:paraId="7B8FEE8A" w14:textId="77777777" w:rsidR="002165C3" w:rsidRDefault="002165C3" w:rsidP="002165C3">
      <w:pPr>
        <w:numPr>
          <w:ilvl w:val="0"/>
          <w:numId w:val="7"/>
        </w:numPr>
        <w:pBdr>
          <w:top w:val="nil"/>
          <w:left w:val="nil"/>
          <w:bottom w:val="nil"/>
          <w:right w:val="nil"/>
          <w:between w:val="nil"/>
        </w:pBdr>
        <w:spacing w:after="240" w:line="240" w:lineRule="auto"/>
        <w:ind w:left="0" w:firstLine="360"/>
        <w:rPr>
          <w:sz w:val="24"/>
          <w:szCs w:val="24"/>
        </w:rPr>
      </w:pPr>
      <w:r>
        <w:rPr>
          <w:sz w:val="24"/>
          <w:szCs w:val="24"/>
        </w:rPr>
        <w:t xml:space="preserve">Joe Stroup, Superintendent of </w:t>
      </w:r>
      <w:proofErr w:type="spellStart"/>
      <w:r>
        <w:rPr>
          <w:sz w:val="24"/>
          <w:szCs w:val="24"/>
        </w:rPr>
        <w:t>Midd</w:t>
      </w:r>
      <w:proofErr w:type="spellEnd"/>
      <w:r>
        <w:rPr>
          <w:sz w:val="24"/>
          <w:szCs w:val="24"/>
        </w:rPr>
        <w:t xml:space="preserve"> West School District.</w:t>
      </w:r>
    </w:p>
    <w:p w14:paraId="5BBF2ED3" w14:textId="77777777" w:rsidR="002165C3" w:rsidRDefault="002165C3" w:rsidP="002165C3">
      <w:pPr>
        <w:numPr>
          <w:ilvl w:val="0"/>
          <w:numId w:val="7"/>
        </w:numPr>
        <w:pBdr>
          <w:top w:val="nil"/>
          <w:left w:val="nil"/>
          <w:bottom w:val="nil"/>
          <w:right w:val="nil"/>
          <w:between w:val="nil"/>
        </w:pBdr>
        <w:spacing w:after="240"/>
        <w:ind w:left="0" w:firstLine="360"/>
        <w:rPr>
          <w:sz w:val="24"/>
          <w:szCs w:val="24"/>
        </w:rPr>
      </w:pPr>
      <w:r>
        <w:rPr>
          <w:sz w:val="24"/>
          <w:szCs w:val="24"/>
        </w:rPr>
        <w:t>Mark Stein, Director of Facilities and Operations, Bethlehem Area School District.</w:t>
      </w:r>
    </w:p>
    <w:p w14:paraId="0EDA742B" w14:textId="0B0065DD" w:rsidR="002165C3" w:rsidRDefault="002165C3" w:rsidP="002165C3">
      <w:pPr>
        <w:numPr>
          <w:ilvl w:val="0"/>
          <w:numId w:val="7"/>
        </w:numPr>
        <w:pBdr>
          <w:top w:val="nil"/>
          <w:left w:val="nil"/>
          <w:bottom w:val="nil"/>
          <w:right w:val="nil"/>
          <w:between w:val="nil"/>
        </w:pBdr>
        <w:spacing w:after="240"/>
        <w:ind w:left="0" w:firstLine="360"/>
        <w:rPr>
          <w:sz w:val="24"/>
          <w:szCs w:val="24"/>
        </w:rPr>
      </w:pPr>
      <w:r>
        <w:rPr>
          <w:sz w:val="24"/>
          <w:szCs w:val="24"/>
        </w:rPr>
        <w:t xml:space="preserve">Jack </w:t>
      </w:r>
      <w:proofErr w:type="gramStart"/>
      <w:r>
        <w:rPr>
          <w:sz w:val="24"/>
          <w:szCs w:val="24"/>
        </w:rPr>
        <w:t>Barnett,  Community</w:t>
      </w:r>
      <w:proofErr w:type="gramEnd"/>
      <w:r>
        <w:rPr>
          <w:sz w:val="24"/>
          <w:szCs w:val="24"/>
        </w:rPr>
        <w:t xml:space="preserve"> Energy Cooperative</w:t>
      </w:r>
    </w:p>
    <w:p w14:paraId="6228C085" w14:textId="58166441" w:rsidR="002165C3" w:rsidRDefault="002165C3" w:rsidP="002165C3">
      <w:pPr>
        <w:numPr>
          <w:ilvl w:val="0"/>
          <w:numId w:val="7"/>
        </w:numPr>
        <w:pBdr>
          <w:top w:val="nil"/>
          <w:left w:val="nil"/>
          <w:bottom w:val="nil"/>
          <w:right w:val="nil"/>
          <w:between w:val="nil"/>
        </w:pBdr>
        <w:spacing w:after="240"/>
        <w:ind w:left="0" w:firstLine="360"/>
        <w:rPr>
          <w:sz w:val="24"/>
          <w:szCs w:val="24"/>
        </w:rPr>
      </w:pPr>
      <w:r>
        <w:rPr>
          <w:sz w:val="24"/>
          <w:szCs w:val="24"/>
        </w:rPr>
        <w:t>Chris Fraga</w:t>
      </w:r>
      <w:r w:rsidR="00F419CA">
        <w:rPr>
          <w:sz w:val="24"/>
          <w:szCs w:val="24"/>
        </w:rPr>
        <w:t xml:space="preserve"> and Fritz </w:t>
      </w:r>
      <w:proofErr w:type="spellStart"/>
      <w:r w:rsidR="00F419CA">
        <w:rPr>
          <w:sz w:val="24"/>
          <w:szCs w:val="24"/>
        </w:rPr>
        <w:t>Krussman</w:t>
      </w:r>
      <w:proofErr w:type="spellEnd"/>
      <w:r>
        <w:rPr>
          <w:sz w:val="24"/>
          <w:szCs w:val="24"/>
        </w:rPr>
        <w:t>, Alternative Energy Development Group</w:t>
      </w:r>
    </w:p>
    <w:p w14:paraId="49400D1D" w14:textId="210D0B0B" w:rsidR="002165C3" w:rsidRDefault="002165C3" w:rsidP="002165C3">
      <w:pPr>
        <w:numPr>
          <w:ilvl w:val="0"/>
          <w:numId w:val="7"/>
        </w:numPr>
        <w:pBdr>
          <w:top w:val="nil"/>
          <w:left w:val="nil"/>
          <w:bottom w:val="nil"/>
          <w:right w:val="nil"/>
          <w:between w:val="nil"/>
        </w:pBdr>
        <w:spacing w:after="240"/>
        <w:ind w:left="0" w:firstLine="360"/>
        <w:rPr>
          <w:sz w:val="24"/>
          <w:szCs w:val="24"/>
        </w:rPr>
      </w:pPr>
      <w:r>
        <w:rPr>
          <w:sz w:val="24"/>
          <w:szCs w:val="24"/>
        </w:rPr>
        <w:t>Jim Kurtz</w:t>
      </w:r>
      <w:r w:rsidR="00F419CA">
        <w:rPr>
          <w:sz w:val="24"/>
          <w:szCs w:val="24"/>
        </w:rPr>
        <w:t xml:space="preserve"> and Mark Connolly</w:t>
      </w:r>
      <w:r>
        <w:rPr>
          <w:sz w:val="24"/>
          <w:szCs w:val="24"/>
        </w:rPr>
        <w:t>, Renewable Energy Group</w:t>
      </w:r>
    </w:p>
    <w:p w14:paraId="156A5AF7" w14:textId="1E4D164C" w:rsidR="002165C3" w:rsidRDefault="002165C3" w:rsidP="002165C3">
      <w:pPr>
        <w:pBdr>
          <w:top w:val="nil"/>
          <w:left w:val="nil"/>
          <w:bottom w:val="nil"/>
          <w:right w:val="nil"/>
          <w:between w:val="nil"/>
        </w:pBdr>
        <w:spacing w:after="240"/>
        <w:rPr>
          <w:sz w:val="24"/>
          <w:szCs w:val="24"/>
        </w:rPr>
      </w:pPr>
      <w:r>
        <w:rPr>
          <w:b/>
          <w:sz w:val="28"/>
          <w:szCs w:val="28"/>
        </w:rPr>
        <w:t xml:space="preserve">Disclaimer:   </w:t>
      </w:r>
      <w:r>
        <w:rPr>
          <w:sz w:val="24"/>
          <w:szCs w:val="24"/>
        </w:rPr>
        <w:t xml:space="preserve">The Solar Schools Toolkit is for educational and informational purposes only and is not legal, </w:t>
      </w:r>
      <w:proofErr w:type="gramStart"/>
      <w:r>
        <w:rPr>
          <w:sz w:val="24"/>
          <w:szCs w:val="24"/>
        </w:rPr>
        <w:t>financial</w:t>
      </w:r>
      <w:proofErr w:type="gramEnd"/>
      <w:r>
        <w:rPr>
          <w:sz w:val="24"/>
          <w:szCs w:val="24"/>
        </w:rPr>
        <w:t xml:space="preserve"> or accounting advice. The information contained in the Toolkit is not a substitute for legal, </w:t>
      </w:r>
      <w:proofErr w:type="gramStart"/>
      <w:r>
        <w:rPr>
          <w:sz w:val="24"/>
          <w:szCs w:val="24"/>
        </w:rPr>
        <w:t>financial</w:t>
      </w:r>
      <w:proofErr w:type="gramEnd"/>
      <w:r>
        <w:rPr>
          <w:sz w:val="24"/>
          <w:szCs w:val="24"/>
        </w:rPr>
        <w:t xml:space="preserve"> or accounting advice from professionals who are aware of the facts and circumstances of your individual situation. School solar energy projects represent a significant investment. Neither the Pennsylvania Department of Environmental Protection nor the authors shall be held liable or responsible for any errors or omissions in the Toolkit</w:t>
      </w:r>
      <w:r w:rsidR="006B7887">
        <w:rPr>
          <w:sz w:val="24"/>
          <w:szCs w:val="24"/>
        </w:rPr>
        <w:t>, RFP, proformas</w:t>
      </w:r>
      <w:r>
        <w:rPr>
          <w:sz w:val="24"/>
          <w:szCs w:val="24"/>
        </w:rPr>
        <w:t xml:space="preserve"> or for any damage you may suffer </w:t>
      </w:r>
      <w:proofErr w:type="gramStart"/>
      <w:r>
        <w:rPr>
          <w:sz w:val="24"/>
          <w:szCs w:val="24"/>
        </w:rPr>
        <w:t>as a result of</w:t>
      </w:r>
      <w:proofErr w:type="gramEnd"/>
      <w:r>
        <w:rPr>
          <w:sz w:val="24"/>
          <w:szCs w:val="24"/>
        </w:rPr>
        <w:t xml:space="preserve"> failing to seek competent financial advice from a professional who is familiar with your situation.</w:t>
      </w:r>
    </w:p>
    <w:p w14:paraId="7B419A82" w14:textId="77777777" w:rsidR="002165C3" w:rsidRDefault="002165C3" w:rsidP="00256D86">
      <w:pPr>
        <w:pStyle w:val="Heading1"/>
        <w:rPr>
          <w:sz w:val="28"/>
          <w:szCs w:val="28"/>
        </w:rPr>
      </w:pPr>
    </w:p>
    <w:p w14:paraId="47222D67" w14:textId="0C9996FA" w:rsidR="00990829" w:rsidRPr="00256D86" w:rsidRDefault="00256D86" w:rsidP="00256D86">
      <w:pPr>
        <w:pStyle w:val="Heading1"/>
        <w:rPr>
          <w:sz w:val="28"/>
          <w:szCs w:val="28"/>
        </w:rPr>
      </w:pPr>
      <w:r w:rsidRPr="00256D86">
        <w:rPr>
          <w:sz w:val="28"/>
          <w:szCs w:val="28"/>
        </w:rPr>
        <w:t xml:space="preserve">PART 6: </w:t>
      </w:r>
      <w:r>
        <w:rPr>
          <w:sz w:val="28"/>
          <w:szCs w:val="28"/>
        </w:rPr>
        <w:t xml:space="preserve"> </w:t>
      </w:r>
      <w:r w:rsidR="00990829" w:rsidRPr="00256D86">
        <w:rPr>
          <w:sz w:val="28"/>
          <w:szCs w:val="28"/>
        </w:rPr>
        <w:t>SUPPORTING DOCUMENTS</w:t>
      </w:r>
      <w:bookmarkEnd w:id="42"/>
    </w:p>
    <w:p w14:paraId="3E01B269" w14:textId="77777777" w:rsidR="00990829" w:rsidRDefault="00990829" w:rsidP="00990829">
      <w:pPr>
        <w:jc w:val="center"/>
        <w:rPr>
          <w:b/>
          <w:sz w:val="28"/>
          <w:szCs w:val="28"/>
        </w:rPr>
      </w:pPr>
    </w:p>
    <w:p w14:paraId="6D8619D7" w14:textId="29302C28" w:rsidR="00990829" w:rsidRPr="00256D86" w:rsidRDefault="00990829" w:rsidP="00990829">
      <w:pPr>
        <w:rPr>
          <w:bCs/>
          <w:sz w:val="24"/>
          <w:szCs w:val="24"/>
        </w:rPr>
      </w:pPr>
      <w:r w:rsidRPr="00256D86">
        <w:rPr>
          <w:bCs/>
          <w:sz w:val="24"/>
          <w:szCs w:val="24"/>
        </w:rPr>
        <w:t>Pro Forma</w:t>
      </w:r>
    </w:p>
    <w:p w14:paraId="77973A96" w14:textId="28786D5E" w:rsidR="00990829" w:rsidRPr="00256D86" w:rsidRDefault="00990829" w:rsidP="00990829">
      <w:pPr>
        <w:spacing w:line="240" w:lineRule="auto"/>
        <w:rPr>
          <w:bCs/>
          <w:sz w:val="24"/>
          <w:szCs w:val="24"/>
        </w:rPr>
      </w:pPr>
      <w:r w:rsidRPr="00256D86">
        <w:rPr>
          <w:bCs/>
          <w:sz w:val="24"/>
          <w:szCs w:val="24"/>
        </w:rPr>
        <w:tab/>
        <w:t>Direct Ownership</w:t>
      </w:r>
    </w:p>
    <w:p w14:paraId="7023E123" w14:textId="61E22C43" w:rsidR="00990829" w:rsidRPr="00256D86" w:rsidRDefault="00990829" w:rsidP="00990829">
      <w:pPr>
        <w:spacing w:line="240" w:lineRule="auto"/>
        <w:rPr>
          <w:bCs/>
          <w:sz w:val="24"/>
          <w:szCs w:val="24"/>
        </w:rPr>
      </w:pPr>
      <w:r w:rsidRPr="00256D86">
        <w:rPr>
          <w:bCs/>
          <w:sz w:val="24"/>
          <w:szCs w:val="24"/>
        </w:rPr>
        <w:tab/>
        <w:t>Power Purchase Agreement</w:t>
      </w:r>
    </w:p>
    <w:p w14:paraId="7C1EE6E0" w14:textId="77777777" w:rsidR="00990829" w:rsidRPr="00256D86" w:rsidRDefault="00990829" w:rsidP="00990829">
      <w:pPr>
        <w:spacing w:line="240" w:lineRule="auto"/>
        <w:rPr>
          <w:bCs/>
          <w:sz w:val="24"/>
          <w:szCs w:val="24"/>
        </w:rPr>
      </w:pPr>
    </w:p>
    <w:p w14:paraId="42E93F69" w14:textId="0B561355" w:rsidR="00990829" w:rsidRPr="00256D86" w:rsidRDefault="00990829" w:rsidP="00990829">
      <w:pPr>
        <w:spacing w:line="240" w:lineRule="auto"/>
        <w:rPr>
          <w:bCs/>
          <w:sz w:val="24"/>
          <w:szCs w:val="24"/>
        </w:rPr>
      </w:pPr>
      <w:r w:rsidRPr="00256D86">
        <w:rPr>
          <w:bCs/>
          <w:sz w:val="24"/>
          <w:szCs w:val="24"/>
        </w:rPr>
        <w:t>Model Request for Proposal (RFP) for Solar Contractor</w:t>
      </w:r>
    </w:p>
    <w:p w14:paraId="54FE701F" w14:textId="77777777" w:rsidR="00990829" w:rsidRDefault="00990829">
      <w:pPr>
        <w:rPr>
          <w:b/>
          <w:sz w:val="28"/>
          <w:szCs w:val="28"/>
        </w:rPr>
      </w:pPr>
    </w:p>
    <w:p w14:paraId="2C93B770" w14:textId="77777777" w:rsidR="00990829" w:rsidRDefault="00990829">
      <w:pPr>
        <w:rPr>
          <w:b/>
          <w:sz w:val="28"/>
          <w:szCs w:val="28"/>
        </w:rPr>
      </w:pPr>
      <w:r>
        <w:rPr>
          <w:b/>
          <w:sz w:val="28"/>
          <w:szCs w:val="28"/>
        </w:rPr>
        <w:br w:type="page"/>
      </w:r>
    </w:p>
    <w:p w14:paraId="721B74F3" w14:textId="77777777" w:rsidR="00894F9E" w:rsidRPr="00256D86" w:rsidRDefault="00894F9E" w:rsidP="00256D86">
      <w:pPr>
        <w:pStyle w:val="Heading1"/>
        <w:rPr>
          <w:sz w:val="28"/>
          <w:szCs w:val="28"/>
        </w:rPr>
      </w:pPr>
      <w:bookmarkStart w:id="43" w:name="_Toc142232456"/>
      <w:r w:rsidRPr="00256D86">
        <w:rPr>
          <w:sz w:val="28"/>
          <w:szCs w:val="28"/>
        </w:rPr>
        <w:lastRenderedPageBreak/>
        <w:t>APPENDIX</w:t>
      </w:r>
      <w:bookmarkEnd w:id="43"/>
    </w:p>
    <w:p w14:paraId="3A799100" w14:textId="77777777" w:rsidR="00894F9E" w:rsidRPr="000E6B3F" w:rsidRDefault="00894F9E" w:rsidP="00A001F9">
      <w:pPr>
        <w:pBdr>
          <w:top w:val="nil"/>
          <w:left w:val="nil"/>
          <w:bottom w:val="nil"/>
          <w:right w:val="nil"/>
          <w:between w:val="nil"/>
        </w:pBdr>
        <w:spacing w:after="0" w:line="240" w:lineRule="auto"/>
        <w:rPr>
          <w:b/>
          <w:sz w:val="10"/>
          <w:szCs w:val="10"/>
        </w:rPr>
      </w:pPr>
    </w:p>
    <w:p w14:paraId="42CC3CBF" w14:textId="77777777" w:rsidR="003B1A18" w:rsidRDefault="00803727">
      <w:pPr>
        <w:pBdr>
          <w:top w:val="nil"/>
          <w:left w:val="nil"/>
          <w:bottom w:val="nil"/>
          <w:right w:val="nil"/>
          <w:between w:val="nil"/>
        </w:pBdr>
        <w:spacing w:after="0" w:line="240" w:lineRule="auto"/>
        <w:rPr>
          <w:b/>
          <w:sz w:val="28"/>
          <w:szCs w:val="28"/>
        </w:rPr>
      </w:pPr>
      <w:r>
        <w:rPr>
          <w:b/>
          <w:sz w:val="28"/>
          <w:szCs w:val="28"/>
        </w:rPr>
        <w:t>References</w:t>
      </w:r>
    </w:p>
    <w:p w14:paraId="30434B5F" w14:textId="77777777" w:rsidR="003B1A18" w:rsidRDefault="003B1A18">
      <w:pPr>
        <w:pBdr>
          <w:top w:val="nil"/>
          <w:left w:val="nil"/>
          <w:bottom w:val="nil"/>
          <w:right w:val="nil"/>
          <w:between w:val="nil"/>
        </w:pBdr>
        <w:spacing w:after="0" w:line="240" w:lineRule="auto"/>
        <w:rPr>
          <w:sz w:val="24"/>
          <w:szCs w:val="24"/>
        </w:rPr>
      </w:pPr>
    </w:p>
    <w:p w14:paraId="20AF4924" w14:textId="77777777" w:rsidR="003B1A18" w:rsidRDefault="003B1A18">
      <w:pPr>
        <w:pBdr>
          <w:top w:val="nil"/>
          <w:left w:val="nil"/>
          <w:bottom w:val="nil"/>
          <w:right w:val="nil"/>
          <w:between w:val="nil"/>
        </w:pBdr>
        <w:spacing w:after="0" w:line="240" w:lineRule="auto"/>
        <w:rPr>
          <w:sz w:val="24"/>
          <w:szCs w:val="24"/>
        </w:rPr>
      </w:pPr>
    </w:p>
    <w:p w14:paraId="7F95A472" w14:textId="77777777" w:rsidR="003B1A18" w:rsidRDefault="00803727">
      <w:pPr>
        <w:pBdr>
          <w:top w:val="nil"/>
          <w:left w:val="nil"/>
          <w:bottom w:val="nil"/>
          <w:right w:val="nil"/>
          <w:between w:val="nil"/>
        </w:pBdr>
        <w:spacing w:after="0" w:line="240" w:lineRule="auto"/>
        <w:rPr>
          <w:sz w:val="24"/>
          <w:szCs w:val="24"/>
        </w:rPr>
      </w:pPr>
      <w:r>
        <w:rPr>
          <w:sz w:val="24"/>
          <w:szCs w:val="24"/>
        </w:rPr>
        <w:t xml:space="preserve">Philadelphia Energy Authority, </w:t>
      </w:r>
      <w:r>
        <w:rPr>
          <w:i/>
          <w:sz w:val="24"/>
          <w:szCs w:val="24"/>
        </w:rPr>
        <w:t>Solar Schools</w:t>
      </w:r>
      <w:r>
        <w:rPr>
          <w:sz w:val="24"/>
          <w:szCs w:val="24"/>
        </w:rPr>
        <w:t>, December 2016</w:t>
      </w:r>
    </w:p>
    <w:p w14:paraId="2AD2965D" w14:textId="77777777" w:rsidR="003B1A18" w:rsidRDefault="003B1A18">
      <w:pPr>
        <w:pBdr>
          <w:top w:val="nil"/>
          <w:left w:val="nil"/>
          <w:bottom w:val="nil"/>
          <w:right w:val="nil"/>
          <w:between w:val="nil"/>
        </w:pBdr>
        <w:spacing w:after="0" w:line="240" w:lineRule="auto"/>
        <w:rPr>
          <w:sz w:val="24"/>
          <w:szCs w:val="24"/>
        </w:rPr>
      </w:pPr>
    </w:p>
    <w:p w14:paraId="6BDF2574" w14:textId="77777777" w:rsidR="003B1A18" w:rsidRDefault="00803727">
      <w:pPr>
        <w:pBdr>
          <w:top w:val="nil"/>
          <w:left w:val="nil"/>
          <w:bottom w:val="nil"/>
          <w:right w:val="nil"/>
          <w:between w:val="nil"/>
        </w:pBdr>
        <w:spacing w:after="0" w:line="240" w:lineRule="auto"/>
        <w:rPr>
          <w:color w:val="000000"/>
          <w:sz w:val="24"/>
          <w:szCs w:val="24"/>
        </w:rPr>
      </w:pPr>
      <w:r>
        <w:rPr>
          <w:sz w:val="24"/>
          <w:szCs w:val="24"/>
        </w:rPr>
        <w:t xml:space="preserve">Generation 180, </w:t>
      </w:r>
      <w:r>
        <w:rPr>
          <w:i/>
          <w:sz w:val="24"/>
          <w:szCs w:val="24"/>
        </w:rPr>
        <w:t>Powering a Brighter Future in Pennsylvania</w:t>
      </w:r>
      <w:r>
        <w:rPr>
          <w:sz w:val="24"/>
          <w:szCs w:val="24"/>
        </w:rPr>
        <w:t>, 2022</w:t>
      </w:r>
      <w:r>
        <w:rPr>
          <w:color w:val="000000"/>
          <w:sz w:val="24"/>
          <w:szCs w:val="24"/>
        </w:rPr>
        <w:t xml:space="preserve">  </w:t>
      </w:r>
    </w:p>
    <w:p w14:paraId="6AACD1C4" w14:textId="77777777" w:rsidR="003B1A18" w:rsidRDefault="003B1A18">
      <w:pPr>
        <w:pBdr>
          <w:top w:val="nil"/>
          <w:left w:val="nil"/>
          <w:bottom w:val="nil"/>
          <w:right w:val="nil"/>
          <w:between w:val="nil"/>
        </w:pBdr>
        <w:spacing w:after="0" w:line="240" w:lineRule="auto"/>
        <w:rPr>
          <w:sz w:val="24"/>
          <w:szCs w:val="24"/>
        </w:rPr>
      </w:pPr>
    </w:p>
    <w:p w14:paraId="02F84B83" w14:textId="77777777" w:rsidR="003B1A18" w:rsidRDefault="00803727">
      <w:pPr>
        <w:pBdr>
          <w:top w:val="nil"/>
          <w:left w:val="nil"/>
          <w:bottom w:val="nil"/>
          <w:right w:val="nil"/>
          <w:between w:val="nil"/>
        </w:pBdr>
        <w:spacing w:after="0" w:line="240" w:lineRule="auto"/>
        <w:rPr>
          <w:sz w:val="24"/>
          <w:szCs w:val="24"/>
        </w:rPr>
      </w:pPr>
      <w:r>
        <w:rPr>
          <w:sz w:val="24"/>
          <w:szCs w:val="24"/>
        </w:rPr>
        <w:t>National Renewable Energy Laboratory (NREL)</w:t>
      </w:r>
    </w:p>
    <w:p w14:paraId="0A758502" w14:textId="77777777" w:rsidR="003B1A18" w:rsidRDefault="003B1A18">
      <w:pPr>
        <w:pBdr>
          <w:top w:val="nil"/>
          <w:left w:val="nil"/>
          <w:bottom w:val="nil"/>
          <w:right w:val="nil"/>
          <w:between w:val="nil"/>
        </w:pBdr>
        <w:spacing w:after="0" w:line="240" w:lineRule="auto"/>
        <w:rPr>
          <w:sz w:val="24"/>
          <w:szCs w:val="24"/>
        </w:rPr>
      </w:pPr>
    </w:p>
    <w:p w14:paraId="597C5BD8" w14:textId="77777777" w:rsidR="003B1A18" w:rsidRDefault="00803727">
      <w:pPr>
        <w:pBdr>
          <w:top w:val="nil"/>
          <w:left w:val="nil"/>
          <w:bottom w:val="nil"/>
          <w:right w:val="nil"/>
          <w:between w:val="nil"/>
        </w:pBdr>
        <w:spacing w:after="0" w:line="240" w:lineRule="auto"/>
        <w:rPr>
          <w:sz w:val="24"/>
          <w:szCs w:val="24"/>
        </w:rPr>
      </w:pPr>
      <w:r>
        <w:rPr>
          <w:sz w:val="24"/>
          <w:szCs w:val="24"/>
        </w:rPr>
        <w:t>Interstate Renewable Energy Consortium (IREC)</w:t>
      </w:r>
    </w:p>
    <w:p w14:paraId="12DC4E32" w14:textId="77777777" w:rsidR="003B1A18" w:rsidRDefault="003B1A18">
      <w:pPr>
        <w:pBdr>
          <w:top w:val="nil"/>
          <w:left w:val="nil"/>
          <w:bottom w:val="nil"/>
          <w:right w:val="nil"/>
          <w:between w:val="nil"/>
        </w:pBdr>
        <w:spacing w:after="0" w:line="240" w:lineRule="auto"/>
        <w:rPr>
          <w:sz w:val="24"/>
          <w:szCs w:val="24"/>
        </w:rPr>
      </w:pPr>
    </w:p>
    <w:p w14:paraId="28B08B77" w14:textId="77777777" w:rsidR="003B1A18" w:rsidRDefault="00803727">
      <w:pPr>
        <w:pBdr>
          <w:top w:val="nil"/>
          <w:left w:val="nil"/>
          <w:bottom w:val="nil"/>
          <w:right w:val="nil"/>
          <w:between w:val="nil"/>
        </w:pBdr>
        <w:spacing w:after="0" w:line="240" w:lineRule="auto"/>
        <w:rPr>
          <w:sz w:val="24"/>
          <w:szCs w:val="24"/>
        </w:rPr>
      </w:pPr>
      <w:r>
        <w:rPr>
          <w:sz w:val="24"/>
          <w:szCs w:val="24"/>
        </w:rPr>
        <w:t>Internal Revenue Service website</w:t>
      </w:r>
    </w:p>
    <w:p w14:paraId="17E309A8" w14:textId="77777777" w:rsidR="003B1A18" w:rsidRDefault="003B1A18">
      <w:pPr>
        <w:pBdr>
          <w:top w:val="nil"/>
          <w:left w:val="nil"/>
          <w:bottom w:val="nil"/>
          <w:right w:val="nil"/>
          <w:between w:val="nil"/>
        </w:pBdr>
        <w:spacing w:after="0" w:line="240" w:lineRule="auto"/>
        <w:rPr>
          <w:sz w:val="24"/>
          <w:szCs w:val="24"/>
        </w:rPr>
      </w:pPr>
    </w:p>
    <w:p w14:paraId="7BF6390F" w14:textId="77777777" w:rsidR="003B1A18" w:rsidRDefault="00803727">
      <w:pPr>
        <w:pBdr>
          <w:top w:val="nil"/>
          <w:left w:val="nil"/>
          <w:bottom w:val="nil"/>
          <w:right w:val="nil"/>
          <w:between w:val="nil"/>
        </w:pBdr>
        <w:spacing w:after="0" w:line="240" w:lineRule="auto"/>
        <w:rPr>
          <w:sz w:val="24"/>
          <w:szCs w:val="24"/>
        </w:rPr>
      </w:pPr>
      <w:r>
        <w:rPr>
          <w:sz w:val="24"/>
          <w:szCs w:val="24"/>
        </w:rPr>
        <w:t>U.S. Department of Energy (DOE)</w:t>
      </w:r>
    </w:p>
    <w:p w14:paraId="2FF7FC25" w14:textId="77777777" w:rsidR="009B1F34" w:rsidRDefault="009B1F34">
      <w:pPr>
        <w:pBdr>
          <w:top w:val="nil"/>
          <w:left w:val="nil"/>
          <w:bottom w:val="nil"/>
          <w:right w:val="nil"/>
          <w:between w:val="nil"/>
        </w:pBdr>
        <w:spacing w:after="0" w:line="240" w:lineRule="auto"/>
        <w:rPr>
          <w:sz w:val="24"/>
          <w:szCs w:val="24"/>
        </w:rPr>
      </w:pPr>
    </w:p>
    <w:p w14:paraId="5790EF7B" w14:textId="77777777" w:rsidR="009B1F34" w:rsidRPr="009B1F34" w:rsidRDefault="009B1F34">
      <w:pPr>
        <w:pBdr>
          <w:top w:val="nil"/>
          <w:left w:val="nil"/>
          <w:bottom w:val="nil"/>
          <w:right w:val="nil"/>
          <w:between w:val="nil"/>
        </w:pBdr>
        <w:spacing w:after="0" w:line="240" w:lineRule="auto"/>
        <w:rPr>
          <w:color w:val="FF0000"/>
          <w:sz w:val="24"/>
          <w:szCs w:val="24"/>
        </w:rPr>
      </w:pPr>
    </w:p>
    <w:sectPr w:rsidR="009B1F34" w:rsidRPr="009B1F34" w:rsidSect="00AC4AE1">
      <w:footerReference w:type="default" r:id="rId200"/>
      <w:pgSz w:w="12240" w:h="15840"/>
      <w:pgMar w:top="1440" w:right="1440" w:bottom="1440" w:left="144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6957C8" w14:textId="77777777" w:rsidR="00AC4AE1" w:rsidRDefault="00AC4AE1">
      <w:pPr>
        <w:spacing w:after="0" w:line="240" w:lineRule="auto"/>
      </w:pPr>
      <w:r>
        <w:separator/>
      </w:r>
    </w:p>
  </w:endnote>
  <w:endnote w:type="continuationSeparator" w:id="0">
    <w:p w14:paraId="497F33A4" w14:textId="77777777" w:rsidR="00AC4AE1" w:rsidRDefault="00AC4A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015C4" w14:textId="77777777" w:rsidR="00676FD9" w:rsidRDefault="00676FD9">
    <w:pPr>
      <w:jc w:val="center"/>
    </w:pPr>
    <w:r>
      <w:fldChar w:fldCharType="begin"/>
    </w:r>
    <w:r>
      <w:instrText>PAGE</w:instrText>
    </w:r>
    <w:r>
      <w:fldChar w:fldCharType="separate"/>
    </w:r>
    <w:r w:rsidR="005C4F0A">
      <w:rPr>
        <w:noProof/>
      </w:rPr>
      <w:t>ii</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0D952" w14:textId="77777777" w:rsidR="00676FD9" w:rsidRDefault="00676FD9">
    <w:pPr>
      <w:jc w:val="center"/>
    </w:pPr>
    <w:r>
      <w:fldChar w:fldCharType="begin"/>
    </w:r>
    <w:r>
      <w:instrText>PAGE</w:instrText>
    </w:r>
    <w:r>
      <w:fldChar w:fldCharType="separate"/>
    </w:r>
    <w:r w:rsidR="00331625">
      <w:rPr>
        <w:noProof/>
      </w:rPr>
      <w:t>3</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0F03B0" w14:textId="77777777" w:rsidR="00AC4AE1" w:rsidRDefault="00AC4AE1">
      <w:pPr>
        <w:spacing w:after="0" w:line="240" w:lineRule="auto"/>
      </w:pPr>
      <w:r>
        <w:separator/>
      </w:r>
    </w:p>
  </w:footnote>
  <w:footnote w:type="continuationSeparator" w:id="0">
    <w:p w14:paraId="76C6A99E" w14:textId="77777777" w:rsidR="00AC4AE1" w:rsidRDefault="00AC4AE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949FF"/>
    <w:multiLevelType w:val="multilevel"/>
    <w:tmpl w:val="0E7271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94727B1"/>
    <w:multiLevelType w:val="hybridMultilevel"/>
    <w:tmpl w:val="B18016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90E6D49"/>
    <w:multiLevelType w:val="multilevel"/>
    <w:tmpl w:val="D3724A0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19A7640D"/>
    <w:multiLevelType w:val="multilevel"/>
    <w:tmpl w:val="05668FE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15:restartNumberingAfterBreak="0">
    <w:nsid w:val="1AFF60FA"/>
    <w:multiLevelType w:val="multilevel"/>
    <w:tmpl w:val="409AC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BB51222"/>
    <w:multiLevelType w:val="hybridMultilevel"/>
    <w:tmpl w:val="B0649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286961"/>
    <w:multiLevelType w:val="multilevel"/>
    <w:tmpl w:val="FC46AF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21DD57E3"/>
    <w:multiLevelType w:val="multilevel"/>
    <w:tmpl w:val="9EF6E6DE"/>
    <w:lvl w:ilvl="0">
      <w:start w:val="1"/>
      <w:numFmt w:val="lowerLetter"/>
      <w:lvlText w:val="%1."/>
      <w:lvlJc w:val="left"/>
      <w:pPr>
        <w:ind w:left="360" w:hanging="360"/>
      </w:pPr>
      <w:rPr>
        <w:rFonts w:hint="default"/>
        <w:b/>
        <w:i w:val="0"/>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 w15:restartNumberingAfterBreak="0">
    <w:nsid w:val="26996D84"/>
    <w:multiLevelType w:val="multilevel"/>
    <w:tmpl w:val="B852C060"/>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28587B67"/>
    <w:multiLevelType w:val="hybridMultilevel"/>
    <w:tmpl w:val="C6902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66C09DE"/>
    <w:multiLevelType w:val="multilevel"/>
    <w:tmpl w:val="4FB42BE4"/>
    <w:lvl w:ilvl="0">
      <w:start w:val="1"/>
      <w:numFmt w:val="decimal"/>
      <w:lvlText w:val="%1."/>
      <w:lvlJc w:val="left"/>
      <w:pPr>
        <w:ind w:left="45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3A300DF4"/>
    <w:multiLevelType w:val="multilevel"/>
    <w:tmpl w:val="0818042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3A4364A1"/>
    <w:multiLevelType w:val="hybridMultilevel"/>
    <w:tmpl w:val="9D2419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3C0D0E75"/>
    <w:multiLevelType w:val="multilevel"/>
    <w:tmpl w:val="A55A15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3DDD15C1"/>
    <w:multiLevelType w:val="multilevel"/>
    <w:tmpl w:val="7CD0CA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F340161"/>
    <w:multiLevelType w:val="hybridMultilevel"/>
    <w:tmpl w:val="A3D6CB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403878C7"/>
    <w:multiLevelType w:val="multilevel"/>
    <w:tmpl w:val="735E44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2422F99"/>
    <w:multiLevelType w:val="hybridMultilevel"/>
    <w:tmpl w:val="68E80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EA27EB"/>
    <w:multiLevelType w:val="multilevel"/>
    <w:tmpl w:val="5032DD4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9" w15:restartNumberingAfterBreak="0">
    <w:nsid w:val="44622A14"/>
    <w:multiLevelType w:val="multilevel"/>
    <w:tmpl w:val="F2F439C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 w15:restartNumberingAfterBreak="0">
    <w:nsid w:val="4503446B"/>
    <w:multiLevelType w:val="multilevel"/>
    <w:tmpl w:val="CAACE09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91D26C3"/>
    <w:multiLevelType w:val="multilevel"/>
    <w:tmpl w:val="A5D2E5B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15:restartNumberingAfterBreak="0">
    <w:nsid w:val="4AA42F32"/>
    <w:multiLevelType w:val="hybridMultilevel"/>
    <w:tmpl w:val="293C3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1B1CBB"/>
    <w:multiLevelType w:val="multilevel"/>
    <w:tmpl w:val="CD04B49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15:restartNumberingAfterBreak="0">
    <w:nsid w:val="4F31593F"/>
    <w:multiLevelType w:val="hybridMultilevel"/>
    <w:tmpl w:val="3AFAFF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508713FD"/>
    <w:multiLevelType w:val="multilevel"/>
    <w:tmpl w:val="0002A89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 w15:restartNumberingAfterBreak="0">
    <w:nsid w:val="52DC7624"/>
    <w:multiLevelType w:val="multilevel"/>
    <w:tmpl w:val="4CCCB2B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C044318"/>
    <w:multiLevelType w:val="multilevel"/>
    <w:tmpl w:val="5A4449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CEF1321"/>
    <w:multiLevelType w:val="hybridMultilevel"/>
    <w:tmpl w:val="121289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5D4D27E8"/>
    <w:multiLevelType w:val="multilevel"/>
    <w:tmpl w:val="43CA0C5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0" w15:restartNumberingAfterBreak="0">
    <w:nsid w:val="5E3B4314"/>
    <w:multiLevelType w:val="multilevel"/>
    <w:tmpl w:val="3A728E3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 w15:restartNumberingAfterBreak="0">
    <w:nsid w:val="60612BBE"/>
    <w:multiLevelType w:val="hybridMultilevel"/>
    <w:tmpl w:val="AC5817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63E22B12"/>
    <w:multiLevelType w:val="hybridMultilevel"/>
    <w:tmpl w:val="147072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5EB4734"/>
    <w:multiLevelType w:val="multilevel"/>
    <w:tmpl w:val="C3E263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91F07BB"/>
    <w:multiLevelType w:val="multilevel"/>
    <w:tmpl w:val="9A4824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6ABA3621"/>
    <w:multiLevelType w:val="multilevel"/>
    <w:tmpl w:val="B64885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6E2D1061"/>
    <w:multiLevelType w:val="multilevel"/>
    <w:tmpl w:val="F8545D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0496797"/>
    <w:multiLevelType w:val="multilevel"/>
    <w:tmpl w:val="9A4824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71587C61"/>
    <w:multiLevelType w:val="multilevel"/>
    <w:tmpl w:val="BB2277E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9" w15:restartNumberingAfterBreak="0">
    <w:nsid w:val="76852EFE"/>
    <w:multiLevelType w:val="multilevel"/>
    <w:tmpl w:val="F1CA817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0" w15:restartNumberingAfterBreak="0">
    <w:nsid w:val="78B50A1D"/>
    <w:multiLevelType w:val="multilevel"/>
    <w:tmpl w:val="52A8488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1" w15:restartNumberingAfterBreak="0">
    <w:nsid w:val="7B8B6104"/>
    <w:multiLevelType w:val="multilevel"/>
    <w:tmpl w:val="4AA40B3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2" w15:restartNumberingAfterBreak="0">
    <w:nsid w:val="7C4817C3"/>
    <w:multiLevelType w:val="multilevel"/>
    <w:tmpl w:val="7FA458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CF64BB9"/>
    <w:multiLevelType w:val="hybridMultilevel"/>
    <w:tmpl w:val="0318EC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7FC45522"/>
    <w:multiLevelType w:val="multilevel"/>
    <w:tmpl w:val="A0DEEB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815179373">
    <w:abstractNumId w:val="27"/>
  </w:num>
  <w:num w:numId="2" w16cid:durableId="116922145">
    <w:abstractNumId w:val="4"/>
  </w:num>
  <w:num w:numId="3" w16cid:durableId="403336734">
    <w:abstractNumId w:val="23"/>
  </w:num>
  <w:num w:numId="4" w16cid:durableId="96952437">
    <w:abstractNumId w:val="30"/>
  </w:num>
  <w:num w:numId="5" w16cid:durableId="512381731">
    <w:abstractNumId w:val="13"/>
  </w:num>
  <w:num w:numId="6" w16cid:durableId="559025144">
    <w:abstractNumId w:val="29"/>
  </w:num>
  <w:num w:numId="7" w16cid:durableId="908802837">
    <w:abstractNumId w:val="6"/>
  </w:num>
  <w:num w:numId="8" w16cid:durableId="605888249">
    <w:abstractNumId w:val="39"/>
  </w:num>
  <w:num w:numId="9" w16cid:durableId="1454666382">
    <w:abstractNumId w:val="35"/>
  </w:num>
  <w:num w:numId="10" w16cid:durableId="1187332440">
    <w:abstractNumId w:val="2"/>
  </w:num>
  <w:num w:numId="11" w16cid:durableId="1919943809">
    <w:abstractNumId w:val="19"/>
  </w:num>
  <w:num w:numId="12" w16cid:durableId="288322370">
    <w:abstractNumId w:val="11"/>
  </w:num>
  <w:num w:numId="13" w16cid:durableId="1313951235">
    <w:abstractNumId w:val="0"/>
  </w:num>
  <w:num w:numId="14" w16cid:durableId="581917059">
    <w:abstractNumId w:val="10"/>
  </w:num>
  <w:num w:numId="15" w16cid:durableId="886528186">
    <w:abstractNumId w:val="16"/>
  </w:num>
  <w:num w:numId="16" w16cid:durableId="483933714">
    <w:abstractNumId w:val="44"/>
  </w:num>
  <w:num w:numId="17" w16cid:durableId="831872553">
    <w:abstractNumId w:val="40"/>
  </w:num>
  <w:num w:numId="18" w16cid:durableId="1247501084">
    <w:abstractNumId w:val="38"/>
  </w:num>
  <w:num w:numId="19" w16cid:durableId="1142849492">
    <w:abstractNumId w:val="41"/>
  </w:num>
  <w:num w:numId="20" w16cid:durableId="287706937">
    <w:abstractNumId w:val="18"/>
  </w:num>
  <w:num w:numId="21" w16cid:durableId="944650401">
    <w:abstractNumId w:val="36"/>
  </w:num>
  <w:num w:numId="22" w16cid:durableId="713043710">
    <w:abstractNumId w:val="3"/>
  </w:num>
  <w:num w:numId="23" w16cid:durableId="885065139">
    <w:abstractNumId w:val="37"/>
  </w:num>
  <w:num w:numId="24" w16cid:durableId="1864171758">
    <w:abstractNumId w:val="25"/>
  </w:num>
  <w:num w:numId="25" w16cid:durableId="1201556662">
    <w:abstractNumId w:val="33"/>
  </w:num>
  <w:num w:numId="26" w16cid:durableId="2049330672">
    <w:abstractNumId w:val="14"/>
  </w:num>
  <w:num w:numId="27" w16cid:durableId="208959481">
    <w:abstractNumId w:val="42"/>
  </w:num>
  <w:num w:numId="28" w16cid:durableId="1389501537">
    <w:abstractNumId w:val="8"/>
  </w:num>
  <w:num w:numId="29" w16cid:durableId="211616426">
    <w:abstractNumId w:val="21"/>
  </w:num>
  <w:num w:numId="30" w16cid:durableId="1242760300">
    <w:abstractNumId w:val="15"/>
  </w:num>
  <w:num w:numId="31" w16cid:durableId="1763338149">
    <w:abstractNumId w:val="43"/>
  </w:num>
  <w:num w:numId="32" w16cid:durableId="1311402191">
    <w:abstractNumId w:val="31"/>
  </w:num>
  <w:num w:numId="33" w16cid:durableId="78983790">
    <w:abstractNumId w:val="17"/>
  </w:num>
  <w:num w:numId="34" w16cid:durableId="1350137938">
    <w:abstractNumId w:val="12"/>
  </w:num>
  <w:num w:numId="35" w16cid:durableId="2056078503">
    <w:abstractNumId w:val="5"/>
  </w:num>
  <w:num w:numId="36" w16cid:durableId="2086298563">
    <w:abstractNumId w:val="22"/>
  </w:num>
  <w:num w:numId="37" w16cid:durableId="1629240894">
    <w:abstractNumId w:val="1"/>
  </w:num>
  <w:num w:numId="38" w16cid:durableId="1022247323">
    <w:abstractNumId w:val="24"/>
  </w:num>
  <w:num w:numId="39" w16cid:durableId="1901285122">
    <w:abstractNumId w:val="28"/>
  </w:num>
  <w:num w:numId="40" w16cid:durableId="19362475">
    <w:abstractNumId w:val="34"/>
  </w:num>
  <w:num w:numId="41" w16cid:durableId="537355115">
    <w:abstractNumId w:val="20"/>
  </w:num>
  <w:num w:numId="42" w16cid:durableId="1307129708">
    <w:abstractNumId w:val="7"/>
  </w:num>
  <w:num w:numId="43" w16cid:durableId="66926019">
    <w:abstractNumId w:val="26"/>
  </w:num>
  <w:num w:numId="44" w16cid:durableId="318651451">
    <w:abstractNumId w:val="9"/>
  </w:num>
  <w:num w:numId="45" w16cid:durableId="1494368599">
    <w:abstractNumId w:val="32"/>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1A18"/>
    <w:rsid w:val="00003F4A"/>
    <w:rsid w:val="0000491C"/>
    <w:rsid w:val="0000543F"/>
    <w:rsid w:val="00005D81"/>
    <w:rsid w:val="00006881"/>
    <w:rsid w:val="00007A49"/>
    <w:rsid w:val="0001450F"/>
    <w:rsid w:val="000201C6"/>
    <w:rsid w:val="00026882"/>
    <w:rsid w:val="00031F58"/>
    <w:rsid w:val="00034E80"/>
    <w:rsid w:val="00042B16"/>
    <w:rsid w:val="00055B62"/>
    <w:rsid w:val="000632D3"/>
    <w:rsid w:val="00065BF6"/>
    <w:rsid w:val="00074C30"/>
    <w:rsid w:val="0007556A"/>
    <w:rsid w:val="000756CD"/>
    <w:rsid w:val="00081C33"/>
    <w:rsid w:val="00084BF4"/>
    <w:rsid w:val="00086586"/>
    <w:rsid w:val="000B2ACE"/>
    <w:rsid w:val="000C7203"/>
    <w:rsid w:val="000D214F"/>
    <w:rsid w:val="000E1C7E"/>
    <w:rsid w:val="000E2952"/>
    <w:rsid w:val="000E31A3"/>
    <w:rsid w:val="000E6B3F"/>
    <w:rsid w:val="000F1CAE"/>
    <w:rsid w:val="001010DE"/>
    <w:rsid w:val="001018CE"/>
    <w:rsid w:val="0012617E"/>
    <w:rsid w:val="00126821"/>
    <w:rsid w:val="00126A61"/>
    <w:rsid w:val="00132C2F"/>
    <w:rsid w:val="00140781"/>
    <w:rsid w:val="00156140"/>
    <w:rsid w:val="0015701F"/>
    <w:rsid w:val="001570E5"/>
    <w:rsid w:val="00160D3D"/>
    <w:rsid w:val="0016211B"/>
    <w:rsid w:val="0016735C"/>
    <w:rsid w:val="00167BC9"/>
    <w:rsid w:val="00174444"/>
    <w:rsid w:val="001808E5"/>
    <w:rsid w:val="001838CA"/>
    <w:rsid w:val="00196560"/>
    <w:rsid w:val="00197073"/>
    <w:rsid w:val="001A48A2"/>
    <w:rsid w:val="001A5421"/>
    <w:rsid w:val="001C223B"/>
    <w:rsid w:val="001D0531"/>
    <w:rsid w:val="001E44B2"/>
    <w:rsid w:val="001E60EF"/>
    <w:rsid w:val="001E7538"/>
    <w:rsid w:val="001F115E"/>
    <w:rsid w:val="001F12FC"/>
    <w:rsid w:val="001F1BA8"/>
    <w:rsid w:val="001F1FCA"/>
    <w:rsid w:val="001F2DC2"/>
    <w:rsid w:val="00203B09"/>
    <w:rsid w:val="00204D09"/>
    <w:rsid w:val="00205258"/>
    <w:rsid w:val="00205EE9"/>
    <w:rsid w:val="00211796"/>
    <w:rsid w:val="002165C3"/>
    <w:rsid w:val="00223500"/>
    <w:rsid w:val="00224EF4"/>
    <w:rsid w:val="00235962"/>
    <w:rsid w:val="00236A0F"/>
    <w:rsid w:val="00243D96"/>
    <w:rsid w:val="00244C3D"/>
    <w:rsid w:val="00246D1D"/>
    <w:rsid w:val="00251584"/>
    <w:rsid w:val="00256D86"/>
    <w:rsid w:val="00260AAF"/>
    <w:rsid w:val="00263371"/>
    <w:rsid w:val="00263F85"/>
    <w:rsid w:val="002649F3"/>
    <w:rsid w:val="002701A4"/>
    <w:rsid w:val="002714DD"/>
    <w:rsid w:val="00273369"/>
    <w:rsid w:val="00274B47"/>
    <w:rsid w:val="00275D5D"/>
    <w:rsid w:val="002776E7"/>
    <w:rsid w:val="00277C37"/>
    <w:rsid w:val="00281976"/>
    <w:rsid w:val="00282005"/>
    <w:rsid w:val="00282C12"/>
    <w:rsid w:val="00287B25"/>
    <w:rsid w:val="0029369F"/>
    <w:rsid w:val="00295472"/>
    <w:rsid w:val="0029700C"/>
    <w:rsid w:val="002A002D"/>
    <w:rsid w:val="002A56E1"/>
    <w:rsid w:val="002B1AB8"/>
    <w:rsid w:val="002C2A33"/>
    <w:rsid w:val="002D13EF"/>
    <w:rsid w:val="002D2806"/>
    <w:rsid w:val="002D60C9"/>
    <w:rsid w:val="002E190A"/>
    <w:rsid w:val="00300E27"/>
    <w:rsid w:val="00305372"/>
    <w:rsid w:val="00306DAF"/>
    <w:rsid w:val="003108A5"/>
    <w:rsid w:val="003139DC"/>
    <w:rsid w:val="003140F7"/>
    <w:rsid w:val="003145A7"/>
    <w:rsid w:val="003220B5"/>
    <w:rsid w:val="00327394"/>
    <w:rsid w:val="00331625"/>
    <w:rsid w:val="0034057D"/>
    <w:rsid w:val="0034123B"/>
    <w:rsid w:val="00350A19"/>
    <w:rsid w:val="0035647F"/>
    <w:rsid w:val="00382D11"/>
    <w:rsid w:val="00383FE3"/>
    <w:rsid w:val="003A2ED7"/>
    <w:rsid w:val="003A6945"/>
    <w:rsid w:val="003B1A18"/>
    <w:rsid w:val="003C0EBA"/>
    <w:rsid w:val="003C61CB"/>
    <w:rsid w:val="003C7E78"/>
    <w:rsid w:val="003E0243"/>
    <w:rsid w:val="003E08CB"/>
    <w:rsid w:val="003E38AB"/>
    <w:rsid w:val="003E5230"/>
    <w:rsid w:val="003F5193"/>
    <w:rsid w:val="00413C85"/>
    <w:rsid w:val="00422EF9"/>
    <w:rsid w:val="00423458"/>
    <w:rsid w:val="00441C2B"/>
    <w:rsid w:val="00443915"/>
    <w:rsid w:val="004464FA"/>
    <w:rsid w:val="00450358"/>
    <w:rsid w:val="00453639"/>
    <w:rsid w:val="00456A3C"/>
    <w:rsid w:val="00457D2C"/>
    <w:rsid w:val="00461368"/>
    <w:rsid w:val="00463FE1"/>
    <w:rsid w:val="00464294"/>
    <w:rsid w:val="00466437"/>
    <w:rsid w:val="0047087E"/>
    <w:rsid w:val="00472D00"/>
    <w:rsid w:val="00472FA8"/>
    <w:rsid w:val="0047696F"/>
    <w:rsid w:val="00480CA6"/>
    <w:rsid w:val="004943A3"/>
    <w:rsid w:val="00494D55"/>
    <w:rsid w:val="0049689B"/>
    <w:rsid w:val="004A4F32"/>
    <w:rsid w:val="004B57E1"/>
    <w:rsid w:val="004C007E"/>
    <w:rsid w:val="004D192B"/>
    <w:rsid w:val="004D7CBB"/>
    <w:rsid w:val="004E13E8"/>
    <w:rsid w:val="004E4ABD"/>
    <w:rsid w:val="004E771B"/>
    <w:rsid w:val="004F160C"/>
    <w:rsid w:val="004F351B"/>
    <w:rsid w:val="00504205"/>
    <w:rsid w:val="00505025"/>
    <w:rsid w:val="00505626"/>
    <w:rsid w:val="0050754A"/>
    <w:rsid w:val="00507F51"/>
    <w:rsid w:val="005202F5"/>
    <w:rsid w:val="0052617A"/>
    <w:rsid w:val="00532A54"/>
    <w:rsid w:val="00537FA1"/>
    <w:rsid w:val="00541136"/>
    <w:rsid w:val="00541815"/>
    <w:rsid w:val="005502A8"/>
    <w:rsid w:val="00550AC1"/>
    <w:rsid w:val="00555FAE"/>
    <w:rsid w:val="0055712E"/>
    <w:rsid w:val="00561F48"/>
    <w:rsid w:val="00585711"/>
    <w:rsid w:val="005872A0"/>
    <w:rsid w:val="00591B8B"/>
    <w:rsid w:val="005A26FD"/>
    <w:rsid w:val="005A454D"/>
    <w:rsid w:val="005A7E19"/>
    <w:rsid w:val="005B0AFD"/>
    <w:rsid w:val="005B1D86"/>
    <w:rsid w:val="005B6A67"/>
    <w:rsid w:val="005C1B29"/>
    <w:rsid w:val="005C43F0"/>
    <w:rsid w:val="005C4F0A"/>
    <w:rsid w:val="005D3AA5"/>
    <w:rsid w:val="005D4259"/>
    <w:rsid w:val="005E1CCB"/>
    <w:rsid w:val="005F3BE4"/>
    <w:rsid w:val="005F7B6D"/>
    <w:rsid w:val="00602334"/>
    <w:rsid w:val="00604BB4"/>
    <w:rsid w:val="00633342"/>
    <w:rsid w:val="00642EE8"/>
    <w:rsid w:val="00643EF4"/>
    <w:rsid w:val="006466C7"/>
    <w:rsid w:val="00652006"/>
    <w:rsid w:val="0065559B"/>
    <w:rsid w:val="00655C8D"/>
    <w:rsid w:val="006626D8"/>
    <w:rsid w:val="0066289A"/>
    <w:rsid w:val="00667EA1"/>
    <w:rsid w:val="00676FD9"/>
    <w:rsid w:val="00680C24"/>
    <w:rsid w:val="006829C8"/>
    <w:rsid w:val="006839D4"/>
    <w:rsid w:val="00690FB6"/>
    <w:rsid w:val="00694CD9"/>
    <w:rsid w:val="006A3531"/>
    <w:rsid w:val="006A687D"/>
    <w:rsid w:val="006B6605"/>
    <w:rsid w:val="006B7887"/>
    <w:rsid w:val="006B7CEE"/>
    <w:rsid w:val="006C4475"/>
    <w:rsid w:val="006D301D"/>
    <w:rsid w:val="006D405D"/>
    <w:rsid w:val="006D4736"/>
    <w:rsid w:val="006F67E6"/>
    <w:rsid w:val="00705DFC"/>
    <w:rsid w:val="007062C3"/>
    <w:rsid w:val="00715C01"/>
    <w:rsid w:val="00715E1F"/>
    <w:rsid w:val="00717FAA"/>
    <w:rsid w:val="007224FA"/>
    <w:rsid w:val="007270A4"/>
    <w:rsid w:val="00727930"/>
    <w:rsid w:val="007302D0"/>
    <w:rsid w:val="0073155A"/>
    <w:rsid w:val="00733D11"/>
    <w:rsid w:val="00734777"/>
    <w:rsid w:val="00734B9D"/>
    <w:rsid w:val="0074055A"/>
    <w:rsid w:val="007435F6"/>
    <w:rsid w:val="007456AC"/>
    <w:rsid w:val="007538E0"/>
    <w:rsid w:val="007552D7"/>
    <w:rsid w:val="00756382"/>
    <w:rsid w:val="00762E48"/>
    <w:rsid w:val="00762E54"/>
    <w:rsid w:val="00763C86"/>
    <w:rsid w:val="00764666"/>
    <w:rsid w:val="007755A6"/>
    <w:rsid w:val="00780AB4"/>
    <w:rsid w:val="00782601"/>
    <w:rsid w:val="00783951"/>
    <w:rsid w:val="007944E6"/>
    <w:rsid w:val="0079570A"/>
    <w:rsid w:val="007A12B7"/>
    <w:rsid w:val="007A7A8C"/>
    <w:rsid w:val="007C1A37"/>
    <w:rsid w:val="007C6A1E"/>
    <w:rsid w:val="007D2B18"/>
    <w:rsid w:val="007D2F9B"/>
    <w:rsid w:val="007D3500"/>
    <w:rsid w:val="007D4347"/>
    <w:rsid w:val="007E1842"/>
    <w:rsid w:val="007F0587"/>
    <w:rsid w:val="007F3ECE"/>
    <w:rsid w:val="007F73AE"/>
    <w:rsid w:val="00803727"/>
    <w:rsid w:val="0081194E"/>
    <w:rsid w:val="00820B73"/>
    <w:rsid w:val="00831359"/>
    <w:rsid w:val="00832B22"/>
    <w:rsid w:val="00833641"/>
    <w:rsid w:val="00833A4B"/>
    <w:rsid w:val="008378BC"/>
    <w:rsid w:val="0084453A"/>
    <w:rsid w:val="0085258A"/>
    <w:rsid w:val="00852DE4"/>
    <w:rsid w:val="008531A4"/>
    <w:rsid w:val="0086177B"/>
    <w:rsid w:val="00862241"/>
    <w:rsid w:val="00864B26"/>
    <w:rsid w:val="00881541"/>
    <w:rsid w:val="008816D5"/>
    <w:rsid w:val="00881B86"/>
    <w:rsid w:val="008825C1"/>
    <w:rsid w:val="00883ECD"/>
    <w:rsid w:val="0088667C"/>
    <w:rsid w:val="00894F9E"/>
    <w:rsid w:val="00897DD9"/>
    <w:rsid w:val="008A3985"/>
    <w:rsid w:val="008A78EA"/>
    <w:rsid w:val="008B00D4"/>
    <w:rsid w:val="008B6C19"/>
    <w:rsid w:val="008B737C"/>
    <w:rsid w:val="008C514E"/>
    <w:rsid w:val="008C5462"/>
    <w:rsid w:val="008C7D46"/>
    <w:rsid w:val="008D2E74"/>
    <w:rsid w:val="008D3B4E"/>
    <w:rsid w:val="008F7D32"/>
    <w:rsid w:val="00910BC0"/>
    <w:rsid w:val="00913FF4"/>
    <w:rsid w:val="009250EA"/>
    <w:rsid w:val="00936920"/>
    <w:rsid w:val="00941DBF"/>
    <w:rsid w:val="00953E93"/>
    <w:rsid w:val="009548AB"/>
    <w:rsid w:val="009720F9"/>
    <w:rsid w:val="009859A2"/>
    <w:rsid w:val="00990829"/>
    <w:rsid w:val="00992AC6"/>
    <w:rsid w:val="0099635A"/>
    <w:rsid w:val="0099767C"/>
    <w:rsid w:val="009A2E73"/>
    <w:rsid w:val="009A4947"/>
    <w:rsid w:val="009B1F34"/>
    <w:rsid w:val="009B3AA8"/>
    <w:rsid w:val="009C1C9A"/>
    <w:rsid w:val="009C222C"/>
    <w:rsid w:val="009D5D10"/>
    <w:rsid w:val="009D7C55"/>
    <w:rsid w:val="009E6B25"/>
    <w:rsid w:val="009E6CCF"/>
    <w:rsid w:val="009E7C2F"/>
    <w:rsid w:val="00A001F9"/>
    <w:rsid w:val="00A00AF3"/>
    <w:rsid w:val="00A00D04"/>
    <w:rsid w:val="00A022FB"/>
    <w:rsid w:val="00A10C15"/>
    <w:rsid w:val="00A1249E"/>
    <w:rsid w:val="00A13966"/>
    <w:rsid w:val="00A15E46"/>
    <w:rsid w:val="00A16AFC"/>
    <w:rsid w:val="00A24112"/>
    <w:rsid w:val="00A42868"/>
    <w:rsid w:val="00A43EDF"/>
    <w:rsid w:val="00A4564F"/>
    <w:rsid w:val="00A464DE"/>
    <w:rsid w:val="00A57A86"/>
    <w:rsid w:val="00A62323"/>
    <w:rsid w:val="00A71EFD"/>
    <w:rsid w:val="00A81834"/>
    <w:rsid w:val="00A82448"/>
    <w:rsid w:val="00AC05A1"/>
    <w:rsid w:val="00AC22AE"/>
    <w:rsid w:val="00AC4AE1"/>
    <w:rsid w:val="00AC6656"/>
    <w:rsid w:val="00AD1200"/>
    <w:rsid w:val="00AD67CA"/>
    <w:rsid w:val="00AE3F80"/>
    <w:rsid w:val="00AE4765"/>
    <w:rsid w:val="00B21C52"/>
    <w:rsid w:val="00B22D60"/>
    <w:rsid w:val="00B241EE"/>
    <w:rsid w:val="00B27EF5"/>
    <w:rsid w:val="00B34263"/>
    <w:rsid w:val="00B6151D"/>
    <w:rsid w:val="00B61D7D"/>
    <w:rsid w:val="00B67658"/>
    <w:rsid w:val="00B73213"/>
    <w:rsid w:val="00B7527D"/>
    <w:rsid w:val="00B7658F"/>
    <w:rsid w:val="00B76799"/>
    <w:rsid w:val="00B81C55"/>
    <w:rsid w:val="00B8274A"/>
    <w:rsid w:val="00B84175"/>
    <w:rsid w:val="00B84561"/>
    <w:rsid w:val="00B92821"/>
    <w:rsid w:val="00B93E30"/>
    <w:rsid w:val="00BA3F07"/>
    <w:rsid w:val="00BC33E9"/>
    <w:rsid w:val="00BC48B5"/>
    <w:rsid w:val="00BD0CF3"/>
    <w:rsid w:val="00BD138D"/>
    <w:rsid w:val="00BD4EC0"/>
    <w:rsid w:val="00BE3E04"/>
    <w:rsid w:val="00BE59F8"/>
    <w:rsid w:val="00BF0739"/>
    <w:rsid w:val="00BF2251"/>
    <w:rsid w:val="00C0149F"/>
    <w:rsid w:val="00C20C08"/>
    <w:rsid w:val="00C218D1"/>
    <w:rsid w:val="00C23037"/>
    <w:rsid w:val="00C31900"/>
    <w:rsid w:val="00C32BD5"/>
    <w:rsid w:val="00C348E9"/>
    <w:rsid w:val="00C45660"/>
    <w:rsid w:val="00C50D7F"/>
    <w:rsid w:val="00C510A8"/>
    <w:rsid w:val="00C535ED"/>
    <w:rsid w:val="00C5506F"/>
    <w:rsid w:val="00C5753D"/>
    <w:rsid w:val="00C64495"/>
    <w:rsid w:val="00C70240"/>
    <w:rsid w:val="00C710A2"/>
    <w:rsid w:val="00C8758C"/>
    <w:rsid w:val="00C9510D"/>
    <w:rsid w:val="00C971AA"/>
    <w:rsid w:val="00CA143B"/>
    <w:rsid w:val="00CB046D"/>
    <w:rsid w:val="00CB5636"/>
    <w:rsid w:val="00CB75ED"/>
    <w:rsid w:val="00CD64C7"/>
    <w:rsid w:val="00CE06CD"/>
    <w:rsid w:val="00CE246B"/>
    <w:rsid w:val="00CF0942"/>
    <w:rsid w:val="00CF1076"/>
    <w:rsid w:val="00CF1763"/>
    <w:rsid w:val="00CF3399"/>
    <w:rsid w:val="00D03FD8"/>
    <w:rsid w:val="00D12006"/>
    <w:rsid w:val="00D14938"/>
    <w:rsid w:val="00D14E77"/>
    <w:rsid w:val="00D205A4"/>
    <w:rsid w:val="00D2161A"/>
    <w:rsid w:val="00D27003"/>
    <w:rsid w:val="00D2751A"/>
    <w:rsid w:val="00D33CAE"/>
    <w:rsid w:val="00D40FEF"/>
    <w:rsid w:val="00D4611B"/>
    <w:rsid w:val="00D56336"/>
    <w:rsid w:val="00D6074B"/>
    <w:rsid w:val="00D632B6"/>
    <w:rsid w:val="00D71B47"/>
    <w:rsid w:val="00D75514"/>
    <w:rsid w:val="00D75A67"/>
    <w:rsid w:val="00D837B1"/>
    <w:rsid w:val="00DA0A64"/>
    <w:rsid w:val="00DA34B1"/>
    <w:rsid w:val="00DA3E13"/>
    <w:rsid w:val="00DA4A9E"/>
    <w:rsid w:val="00DA61C4"/>
    <w:rsid w:val="00DB67E0"/>
    <w:rsid w:val="00DB705F"/>
    <w:rsid w:val="00DC0BDF"/>
    <w:rsid w:val="00DE0BF0"/>
    <w:rsid w:val="00DE36E5"/>
    <w:rsid w:val="00DE647C"/>
    <w:rsid w:val="00DF64ED"/>
    <w:rsid w:val="00E03DCF"/>
    <w:rsid w:val="00E04708"/>
    <w:rsid w:val="00E057B0"/>
    <w:rsid w:val="00E075C4"/>
    <w:rsid w:val="00E07DBA"/>
    <w:rsid w:val="00E147E2"/>
    <w:rsid w:val="00E15064"/>
    <w:rsid w:val="00E16F8B"/>
    <w:rsid w:val="00E2159A"/>
    <w:rsid w:val="00E261F0"/>
    <w:rsid w:val="00E31467"/>
    <w:rsid w:val="00E34ED2"/>
    <w:rsid w:val="00E42A65"/>
    <w:rsid w:val="00E4759A"/>
    <w:rsid w:val="00E47E17"/>
    <w:rsid w:val="00E51399"/>
    <w:rsid w:val="00E523F5"/>
    <w:rsid w:val="00E7116F"/>
    <w:rsid w:val="00E767DC"/>
    <w:rsid w:val="00E81579"/>
    <w:rsid w:val="00E90F75"/>
    <w:rsid w:val="00EA049A"/>
    <w:rsid w:val="00EA77AE"/>
    <w:rsid w:val="00EC02A1"/>
    <w:rsid w:val="00EC7101"/>
    <w:rsid w:val="00ED1518"/>
    <w:rsid w:val="00ED24B3"/>
    <w:rsid w:val="00ED5AE2"/>
    <w:rsid w:val="00ED7560"/>
    <w:rsid w:val="00EE4E3E"/>
    <w:rsid w:val="00EE6BA5"/>
    <w:rsid w:val="00F00ECE"/>
    <w:rsid w:val="00F01FC6"/>
    <w:rsid w:val="00F11B38"/>
    <w:rsid w:val="00F25DA0"/>
    <w:rsid w:val="00F31879"/>
    <w:rsid w:val="00F419CA"/>
    <w:rsid w:val="00F5090C"/>
    <w:rsid w:val="00F5146D"/>
    <w:rsid w:val="00F54472"/>
    <w:rsid w:val="00F6324A"/>
    <w:rsid w:val="00F7680D"/>
    <w:rsid w:val="00F810CE"/>
    <w:rsid w:val="00F865D6"/>
    <w:rsid w:val="00F87F6A"/>
    <w:rsid w:val="00F90A02"/>
    <w:rsid w:val="00FB221E"/>
    <w:rsid w:val="00FB254B"/>
    <w:rsid w:val="00FC011F"/>
    <w:rsid w:val="00FC082F"/>
    <w:rsid w:val="00FC0AB3"/>
    <w:rsid w:val="00FC0D58"/>
    <w:rsid w:val="00FC1A2B"/>
    <w:rsid w:val="00FC4DAA"/>
    <w:rsid w:val="00FD35B8"/>
    <w:rsid w:val="00FD4CC2"/>
    <w:rsid w:val="00FE4666"/>
    <w:rsid w:val="00FE4BCF"/>
    <w:rsid w:val="00FE7F31"/>
    <w:rsid w:val="00FF6B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17472C"/>
  <w15:docId w15:val="{D9544886-BD7A-1642-94B1-BC5991D2F9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753D"/>
  </w:style>
  <w:style w:type="paragraph" w:styleId="Heading1">
    <w:name w:val="heading 1"/>
    <w:basedOn w:val="Normal"/>
    <w:next w:val="Normal"/>
    <w:uiPriority w:val="9"/>
    <w:qFormat/>
    <w:rsid w:val="00C5753D"/>
    <w:pPr>
      <w:keepNext/>
      <w:keepLines/>
      <w:outlineLvl w:val="0"/>
    </w:pPr>
    <w:rPr>
      <w:b/>
      <w:sz w:val="32"/>
      <w:szCs w:val="32"/>
    </w:rPr>
  </w:style>
  <w:style w:type="paragraph" w:styleId="Heading2">
    <w:name w:val="heading 2"/>
    <w:basedOn w:val="Normal"/>
    <w:next w:val="Normal"/>
    <w:uiPriority w:val="9"/>
    <w:unhideWhenUsed/>
    <w:qFormat/>
    <w:rsid w:val="00C5753D"/>
    <w:pPr>
      <w:keepNext/>
      <w:keepLines/>
      <w:spacing w:before="360" w:after="80"/>
      <w:outlineLvl w:val="1"/>
    </w:pPr>
    <w:rPr>
      <w:b/>
      <w:sz w:val="36"/>
      <w:szCs w:val="36"/>
    </w:rPr>
  </w:style>
  <w:style w:type="paragraph" w:styleId="Heading3">
    <w:name w:val="heading 3"/>
    <w:basedOn w:val="Normal"/>
    <w:next w:val="Normal"/>
    <w:uiPriority w:val="9"/>
    <w:semiHidden/>
    <w:unhideWhenUsed/>
    <w:qFormat/>
    <w:rsid w:val="00C5753D"/>
    <w:pPr>
      <w:keepNext/>
      <w:keepLines/>
      <w:spacing w:before="280" w:after="80"/>
      <w:outlineLvl w:val="2"/>
    </w:pPr>
    <w:rPr>
      <w:b/>
      <w:sz w:val="28"/>
      <w:szCs w:val="28"/>
    </w:rPr>
  </w:style>
  <w:style w:type="paragraph" w:styleId="Heading4">
    <w:name w:val="heading 4"/>
    <w:basedOn w:val="Normal"/>
    <w:next w:val="Normal"/>
    <w:uiPriority w:val="9"/>
    <w:semiHidden/>
    <w:unhideWhenUsed/>
    <w:qFormat/>
    <w:rsid w:val="00C5753D"/>
    <w:pPr>
      <w:keepNext/>
      <w:keepLines/>
      <w:spacing w:before="240" w:after="40"/>
      <w:outlineLvl w:val="3"/>
    </w:pPr>
    <w:rPr>
      <w:b/>
      <w:sz w:val="24"/>
      <w:szCs w:val="24"/>
    </w:rPr>
  </w:style>
  <w:style w:type="paragraph" w:styleId="Heading5">
    <w:name w:val="heading 5"/>
    <w:basedOn w:val="Normal"/>
    <w:next w:val="Normal"/>
    <w:uiPriority w:val="9"/>
    <w:semiHidden/>
    <w:unhideWhenUsed/>
    <w:qFormat/>
    <w:rsid w:val="00C5753D"/>
    <w:pPr>
      <w:keepNext/>
      <w:keepLines/>
      <w:spacing w:before="220" w:after="40"/>
      <w:outlineLvl w:val="4"/>
    </w:pPr>
    <w:rPr>
      <w:b/>
    </w:rPr>
  </w:style>
  <w:style w:type="paragraph" w:styleId="Heading6">
    <w:name w:val="heading 6"/>
    <w:basedOn w:val="Normal"/>
    <w:next w:val="Normal"/>
    <w:uiPriority w:val="9"/>
    <w:semiHidden/>
    <w:unhideWhenUsed/>
    <w:qFormat/>
    <w:rsid w:val="00C5753D"/>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C5753D"/>
    <w:pPr>
      <w:keepNext/>
      <w:keepLines/>
      <w:spacing w:before="480"/>
    </w:pPr>
    <w:rPr>
      <w:b/>
      <w:sz w:val="72"/>
      <w:szCs w:val="72"/>
    </w:rPr>
  </w:style>
  <w:style w:type="paragraph" w:styleId="ListParagraph">
    <w:name w:val="List Paragraph"/>
    <w:basedOn w:val="Normal"/>
    <w:uiPriority w:val="34"/>
    <w:qFormat/>
    <w:rsid w:val="00C74CD2"/>
    <w:pPr>
      <w:ind w:left="720"/>
      <w:contextualSpacing/>
    </w:pPr>
  </w:style>
  <w:style w:type="character" w:styleId="Strong">
    <w:name w:val="Strong"/>
    <w:basedOn w:val="DefaultParagraphFont"/>
    <w:uiPriority w:val="22"/>
    <w:qFormat/>
    <w:rsid w:val="005C0786"/>
    <w:rPr>
      <w:b/>
      <w:bCs/>
    </w:rPr>
  </w:style>
  <w:style w:type="character" w:styleId="Hyperlink">
    <w:name w:val="Hyperlink"/>
    <w:basedOn w:val="DefaultParagraphFont"/>
    <w:uiPriority w:val="99"/>
    <w:unhideWhenUsed/>
    <w:rsid w:val="005C0786"/>
    <w:rPr>
      <w:color w:val="0000FF"/>
      <w:u w:val="single"/>
    </w:rPr>
  </w:style>
  <w:style w:type="paragraph" w:styleId="NormalWeb">
    <w:name w:val="Normal (Web)"/>
    <w:basedOn w:val="Normal"/>
    <w:uiPriority w:val="99"/>
    <w:semiHidden/>
    <w:unhideWhenUsed/>
    <w:rsid w:val="00341F0B"/>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241EAC"/>
    <w:rPr>
      <w:sz w:val="16"/>
      <w:szCs w:val="16"/>
    </w:rPr>
  </w:style>
  <w:style w:type="paragraph" w:styleId="CommentText">
    <w:name w:val="annotation text"/>
    <w:basedOn w:val="Normal"/>
    <w:link w:val="CommentTextChar"/>
    <w:uiPriority w:val="99"/>
    <w:unhideWhenUsed/>
    <w:rsid w:val="00241EAC"/>
    <w:pPr>
      <w:spacing w:line="240" w:lineRule="auto"/>
    </w:pPr>
    <w:rPr>
      <w:sz w:val="20"/>
      <w:szCs w:val="20"/>
    </w:rPr>
  </w:style>
  <w:style w:type="character" w:customStyle="1" w:styleId="CommentTextChar">
    <w:name w:val="Comment Text Char"/>
    <w:basedOn w:val="DefaultParagraphFont"/>
    <w:link w:val="CommentText"/>
    <w:uiPriority w:val="99"/>
    <w:rsid w:val="00241EAC"/>
    <w:rPr>
      <w:sz w:val="20"/>
      <w:szCs w:val="20"/>
    </w:rPr>
  </w:style>
  <w:style w:type="paragraph" w:styleId="Header">
    <w:name w:val="header"/>
    <w:basedOn w:val="Normal"/>
    <w:link w:val="HeaderChar"/>
    <w:uiPriority w:val="99"/>
    <w:unhideWhenUsed/>
    <w:rsid w:val="002551B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51B8"/>
  </w:style>
  <w:style w:type="paragraph" w:styleId="Footer">
    <w:name w:val="footer"/>
    <w:basedOn w:val="Normal"/>
    <w:link w:val="FooterChar"/>
    <w:uiPriority w:val="99"/>
    <w:unhideWhenUsed/>
    <w:rsid w:val="002551B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51B8"/>
  </w:style>
  <w:style w:type="character" w:customStyle="1" w:styleId="UnresolvedMention1">
    <w:name w:val="Unresolved Mention1"/>
    <w:basedOn w:val="DefaultParagraphFont"/>
    <w:uiPriority w:val="99"/>
    <w:semiHidden/>
    <w:unhideWhenUsed/>
    <w:rsid w:val="00627634"/>
    <w:rPr>
      <w:color w:val="605E5C"/>
      <w:shd w:val="clear" w:color="auto" w:fill="E1DFDD"/>
    </w:rPr>
  </w:style>
  <w:style w:type="paragraph" w:styleId="Subtitle">
    <w:name w:val="Subtitle"/>
    <w:basedOn w:val="Normal"/>
    <w:next w:val="Normal"/>
    <w:uiPriority w:val="11"/>
    <w:qFormat/>
    <w:rsid w:val="00C5753D"/>
    <w:pPr>
      <w:keepNext/>
      <w:keepLines/>
      <w:spacing w:before="360" w:after="80"/>
    </w:pPr>
    <w:rPr>
      <w:rFonts w:ascii="Georgia" w:eastAsia="Georgia" w:hAnsi="Georgia" w:cs="Georgia"/>
      <w:i/>
      <w:color w:val="666666"/>
      <w:sz w:val="48"/>
      <w:szCs w:val="48"/>
    </w:rPr>
  </w:style>
  <w:style w:type="table" w:customStyle="1" w:styleId="a">
    <w:basedOn w:val="TableNormal"/>
    <w:rsid w:val="00C5753D"/>
    <w:tblPr>
      <w:tblStyleRowBandSize w:val="1"/>
      <w:tblStyleColBandSize w:val="1"/>
      <w:tblCellMar>
        <w:top w:w="100" w:type="dxa"/>
        <w:left w:w="100" w:type="dxa"/>
        <w:bottom w:w="100" w:type="dxa"/>
        <w:right w:w="100" w:type="dxa"/>
      </w:tblCellMar>
    </w:tblPr>
  </w:style>
  <w:style w:type="table" w:customStyle="1" w:styleId="a0">
    <w:basedOn w:val="TableNormal"/>
    <w:rsid w:val="00C5753D"/>
    <w:tblPr>
      <w:tblStyleRowBandSize w:val="1"/>
      <w:tblStyleColBandSize w:val="1"/>
      <w:tblCellMar>
        <w:top w:w="100" w:type="dxa"/>
        <w:left w:w="100" w:type="dxa"/>
        <w:bottom w:w="100" w:type="dxa"/>
        <w:right w:w="100" w:type="dxa"/>
      </w:tblCellMar>
    </w:tblPr>
  </w:style>
  <w:style w:type="table" w:customStyle="1" w:styleId="a1">
    <w:basedOn w:val="TableNormal"/>
    <w:rsid w:val="00C5753D"/>
    <w:tblPr>
      <w:tblStyleRowBandSize w:val="1"/>
      <w:tblStyleColBandSize w:val="1"/>
      <w:tblCellMar>
        <w:top w:w="100" w:type="dxa"/>
        <w:left w:w="100" w:type="dxa"/>
        <w:bottom w:w="100" w:type="dxa"/>
        <w:right w:w="100" w:type="dxa"/>
      </w:tblCellMar>
    </w:tblPr>
  </w:style>
  <w:style w:type="table" w:customStyle="1" w:styleId="a2">
    <w:basedOn w:val="TableNormal"/>
    <w:rsid w:val="00C5753D"/>
    <w:tblPr>
      <w:tblStyleRowBandSize w:val="1"/>
      <w:tblStyleColBandSize w:val="1"/>
      <w:tblCellMar>
        <w:top w:w="100" w:type="dxa"/>
        <w:left w:w="100" w:type="dxa"/>
        <w:bottom w:w="100" w:type="dxa"/>
        <w:right w:w="100" w:type="dxa"/>
      </w:tblCellMar>
    </w:tblPr>
  </w:style>
  <w:style w:type="character" w:styleId="FollowedHyperlink">
    <w:name w:val="FollowedHyperlink"/>
    <w:basedOn w:val="DefaultParagraphFont"/>
    <w:uiPriority w:val="99"/>
    <w:semiHidden/>
    <w:unhideWhenUsed/>
    <w:rsid w:val="006722A7"/>
    <w:rPr>
      <w:color w:val="954F72" w:themeColor="followedHyperlink"/>
      <w:u w:val="single"/>
    </w:rPr>
  </w:style>
  <w:style w:type="table" w:customStyle="1" w:styleId="a3">
    <w:basedOn w:val="TableNormal"/>
    <w:rsid w:val="00C5753D"/>
    <w:tblPr>
      <w:tblStyleRowBandSize w:val="1"/>
      <w:tblStyleColBandSize w:val="1"/>
      <w:tblCellMar>
        <w:top w:w="100" w:type="dxa"/>
        <w:left w:w="100" w:type="dxa"/>
        <w:bottom w:w="100" w:type="dxa"/>
        <w:right w:w="100" w:type="dxa"/>
      </w:tblCellMar>
    </w:tblPr>
  </w:style>
  <w:style w:type="table" w:customStyle="1" w:styleId="a4">
    <w:basedOn w:val="TableNormal"/>
    <w:rsid w:val="00C5753D"/>
    <w:tblPr>
      <w:tblStyleRowBandSize w:val="1"/>
      <w:tblStyleColBandSize w:val="1"/>
      <w:tblCellMar>
        <w:top w:w="100" w:type="dxa"/>
        <w:left w:w="100" w:type="dxa"/>
        <w:bottom w:w="100" w:type="dxa"/>
        <w:right w:w="100" w:type="dxa"/>
      </w:tblCellMar>
    </w:tblPr>
  </w:style>
  <w:style w:type="table" w:customStyle="1" w:styleId="a5">
    <w:basedOn w:val="TableNormal"/>
    <w:rsid w:val="00C5753D"/>
    <w:tblPr>
      <w:tblStyleRowBandSize w:val="1"/>
      <w:tblStyleColBandSize w:val="1"/>
      <w:tblCellMar>
        <w:top w:w="100" w:type="dxa"/>
        <w:left w:w="100" w:type="dxa"/>
        <w:bottom w:w="100" w:type="dxa"/>
        <w:right w:w="100" w:type="dxa"/>
      </w:tblCellMar>
    </w:tblPr>
  </w:style>
  <w:style w:type="table" w:customStyle="1" w:styleId="a6">
    <w:basedOn w:val="TableNormal"/>
    <w:rsid w:val="00C5753D"/>
    <w:tblPr>
      <w:tblStyleRowBandSize w:val="1"/>
      <w:tblStyleColBandSize w:val="1"/>
      <w:tblCellMar>
        <w:top w:w="100" w:type="dxa"/>
        <w:left w:w="100" w:type="dxa"/>
        <w:bottom w:w="100" w:type="dxa"/>
        <w:right w:w="100" w:type="dxa"/>
      </w:tblCellMar>
    </w:tblPr>
  </w:style>
  <w:style w:type="character" w:styleId="PlaceholderText">
    <w:name w:val="Placeholder Text"/>
    <w:basedOn w:val="DefaultParagraphFont"/>
    <w:uiPriority w:val="99"/>
    <w:semiHidden/>
    <w:rsid w:val="0016735C"/>
    <w:rPr>
      <w:color w:val="808080"/>
    </w:rPr>
  </w:style>
  <w:style w:type="paragraph" w:styleId="Revision">
    <w:name w:val="Revision"/>
    <w:hidden/>
    <w:uiPriority w:val="99"/>
    <w:semiHidden/>
    <w:rsid w:val="007F73AE"/>
    <w:pPr>
      <w:spacing w:after="0" w:line="240" w:lineRule="auto"/>
    </w:pPr>
  </w:style>
  <w:style w:type="paragraph" w:styleId="CommentSubject">
    <w:name w:val="annotation subject"/>
    <w:basedOn w:val="CommentText"/>
    <w:next w:val="CommentText"/>
    <w:link w:val="CommentSubjectChar"/>
    <w:uiPriority w:val="99"/>
    <w:semiHidden/>
    <w:unhideWhenUsed/>
    <w:rsid w:val="00504205"/>
    <w:rPr>
      <w:b/>
      <w:bCs/>
    </w:rPr>
  </w:style>
  <w:style w:type="character" w:customStyle="1" w:styleId="CommentSubjectChar">
    <w:name w:val="Comment Subject Char"/>
    <w:basedOn w:val="CommentTextChar"/>
    <w:link w:val="CommentSubject"/>
    <w:uiPriority w:val="99"/>
    <w:semiHidden/>
    <w:rsid w:val="00504205"/>
    <w:rPr>
      <w:b/>
      <w:bCs/>
      <w:sz w:val="20"/>
      <w:szCs w:val="20"/>
    </w:rPr>
  </w:style>
  <w:style w:type="paragraph" w:styleId="NoSpacing">
    <w:name w:val="No Spacing"/>
    <w:uiPriority w:val="1"/>
    <w:qFormat/>
    <w:rsid w:val="007D3500"/>
    <w:pPr>
      <w:spacing w:after="0" w:line="240" w:lineRule="auto"/>
    </w:pPr>
  </w:style>
  <w:style w:type="paragraph" w:customStyle="1" w:styleId="m-9135273974923074697msolistparagraph">
    <w:name w:val="m_-9135273974923074697msolistparagraph"/>
    <w:basedOn w:val="Normal"/>
    <w:rsid w:val="00AC6656"/>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037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3727"/>
    <w:rPr>
      <w:rFonts w:ascii="Tahoma" w:hAnsi="Tahoma" w:cs="Tahoma"/>
      <w:sz w:val="16"/>
      <w:szCs w:val="16"/>
    </w:rPr>
  </w:style>
  <w:style w:type="character" w:customStyle="1" w:styleId="UnresolvedMention2">
    <w:name w:val="Unresolved Mention2"/>
    <w:basedOn w:val="DefaultParagraphFont"/>
    <w:uiPriority w:val="99"/>
    <w:semiHidden/>
    <w:unhideWhenUsed/>
    <w:rsid w:val="00715E1F"/>
    <w:rPr>
      <w:color w:val="605E5C"/>
      <w:shd w:val="clear" w:color="auto" w:fill="E1DFDD"/>
    </w:rPr>
  </w:style>
  <w:style w:type="paragraph" w:styleId="TOC1">
    <w:name w:val="toc 1"/>
    <w:basedOn w:val="Normal"/>
    <w:next w:val="Normal"/>
    <w:autoRedefine/>
    <w:uiPriority w:val="39"/>
    <w:unhideWhenUsed/>
    <w:rsid w:val="003F5193"/>
    <w:pPr>
      <w:spacing w:after="100"/>
    </w:pPr>
  </w:style>
  <w:style w:type="paragraph" w:styleId="TOC2">
    <w:name w:val="toc 2"/>
    <w:basedOn w:val="Normal"/>
    <w:next w:val="Normal"/>
    <w:autoRedefine/>
    <w:uiPriority w:val="39"/>
    <w:unhideWhenUsed/>
    <w:rsid w:val="003F5193"/>
    <w:pPr>
      <w:spacing w:after="100"/>
      <w:ind w:left="220"/>
    </w:pPr>
  </w:style>
  <w:style w:type="paragraph" w:styleId="TOCHeading">
    <w:name w:val="TOC Heading"/>
    <w:basedOn w:val="Heading1"/>
    <w:next w:val="Normal"/>
    <w:uiPriority w:val="39"/>
    <w:semiHidden/>
    <w:unhideWhenUsed/>
    <w:qFormat/>
    <w:rsid w:val="00FD35B8"/>
    <w:pPr>
      <w:spacing w:before="480" w:after="0"/>
      <w:outlineLvl w:val="9"/>
    </w:pPr>
    <w:rPr>
      <w:rFonts w:asciiTheme="majorHAnsi" w:eastAsiaTheme="majorEastAsia" w:hAnsiTheme="majorHAnsi" w:cstheme="majorBidi"/>
      <w:bCs/>
      <w:color w:val="2F5496" w:themeColor="accent1" w:themeShade="BF"/>
      <w:sz w:val="28"/>
      <w:szCs w:val="28"/>
      <w:lang w:eastAsia="ja-JP"/>
    </w:rPr>
  </w:style>
  <w:style w:type="character" w:styleId="UnresolvedMention">
    <w:name w:val="Unresolved Mention"/>
    <w:basedOn w:val="DefaultParagraphFont"/>
    <w:uiPriority w:val="99"/>
    <w:semiHidden/>
    <w:unhideWhenUsed/>
    <w:rsid w:val="00E51399"/>
    <w:rPr>
      <w:color w:val="605E5C"/>
      <w:shd w:val="clear" w:color="auto" w:fill="E1DFDD"/>
    </w:rPr>
  </w:style>
  <w:style w:type="paragraph" w:customStyle="1" w:styleId="Default">
    <w:name w:val="Default"/>
    <w:rsid w:val="00256D86"/>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3427067">
      <w:bodyDiv w:val="1"/>
      <w:marLeft w:val="0"/>
      <w:marRight w:val="0"/>
      <w:marTop w:val="0"/>
      <w:marBottom w:val="0"/>
      <w:divBdr>
        <w:top w:val="none" w:sz="0" w:space="0" w:color="auto"/>
        <w:left w:val="none" w:sz="0" w:space="0" w:color="auto"/>
        <w:bottom w:val="none" w:sz="0" w:space="0" w:color="auto"/>
        <w:right w:val="none" w:sz="0" w:space="0" w:color="auto"/>
      </w:divBdr>
    </w:div>
    <w:div w:id="1906841476">
      <w:bodyDiv w:val="1"/>
      <w:marLeft w:val="0"/>
      <w:marRight w:val="0"/>
      <w:marTop w:val="0"/>
      <w:marBottom w:val="0"/>
      <w:divBdr>
        <w:top w:val="none" w:sz="0" w:space="0" w:color="auto"/>
        <w:left w:val="none" w:sz="0" w:space="0" w:color="auto"/>
        <w:bottom w:val="none" w:sz="0" w:space="0" w:color="auto"/>
        <w:right w:val="none" w:sz="0" w:space="0" w:color="auto"/>
      </w:divBdr>
    </w:div>
    <w:div w:id="20488748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ere-exchange.energy.gov/FileContent.aspx?FileID=8f540b65-319a-40bf-b7bb-e366ad7339f4" TargetMode="External"/><Relationship Id="rId21" Type="http://schemas.openxmlformats.org/officeDocument/2006/relationships/image" Target="media/image12.png"/><Relationship Id="rId42" Type="http://schemas.openxmlformats.org/officeDocument/2006/relationships/hyperlink" Target="https://generation180.org/solar-for-all-schools-pennsylvania/" TargetMode="External"/><Relationship Id="rId63" Type="http://schemas.openxmlformats.org/officeDocument/2006/relationships/hyperlink" Target="https://sam.nrel.gov/" TargetMode="External"/><Relationship Id="rId84" Type="http://schemas.openxmlformats.org/officeDocument/2006/relationships/hyperlink" Target="https://www.whitehouse.gov/cleanenergy/clean-energy-updates/" TargetMode="External"/><Relationship Id="rId138" Type="http://schemas.openxmlformats.org/officeDocument/2006/relationships/hyperlink" Target="https://solutions.peco-energy.com/solar-incentives" TargetMode="External"/><Relationship Id="rId159" Type="http://schemas.openxmlformats.org/officeDocument/2006/relationships/image" Target="media/image37.jpeg"/><Relationship Id="rId170" Type="http://schemas.openxmlformats.org/officeDocument/2006/relationships/hyperlink" Target="https://www.cfalleghenies.org/penelec-sustainable-energy-fund/" TargetMode="External"/><Relationship Id="rId191" Type="http://schemas.openxmlformats.org/officeDocument/2006/relationships/hyperlink" Target="https://efficienthealthyschools.lbl.gov/join" TargetMode="External"/><Relationship Id="rId107" Type="http://schemas.openxmlformats.org/officeDocument/2006/relationships/hyperlink" Target="https://www.arcgis.com/apps/mapviewer/index.html?webmap=d569d79af021465893797d9d59b6cfff" TargetMode="External"/><Relationship Id="rId11" Type="http://schemas.openxmlformats.org/officeDocument/2006/relationships/image" Target="media/image2.png"/><Relationship Id="rId32" Type="http://schemas.openxmlformats.org/officeDocument/2006/relationships/hyperlink" Target="file:///C:\Users\Liz%20Robinson\Downloads\&#9679;%09https:\elibrary.dcnr.pa.gov\GetDocument%3fdocId=4659215&amp;DocName=Conservation_Considerations_for_Grid-Scale_Solar_Systems_Pennsylvania_Sept2022.pdfConservation" TargetMode="External"/><Relationship Id="rId53" Type="http://schemas.openxmlformats.org/officeDocument/2006/relationships/image" Target="media/image23.png"/><Relationship Id="rId74" Type="http://schemas.openxmlformats.org/officeDocument/2006/relationships/hyperlink" Target="https://www.puc.pa.gov/filing-resources/issues-laws-regulations/aeps-act/" TargetMode="External"/><Relationship Id="rId128" Type="http://schemas.openxmlformats.org/officeDocument/2006/relationships/hyperlink" Target="https://dced.pa.gov/programs/solar-energy-program-sep/" TargetMode="External"/><Relationship Id="rId149" Type="http://schemas.openxmlformats.org/officeDocument/2006/relationships/hyperlink" Target="https://dced.pa.gov/programs/solar-energy-program-sep/" TargetMode="External"/><Relationship Id="rId5" Type="http://schemas.openxmlformats.org/officeDocument/2006/relationships/settings" Target="settings.xml"/><Relationship Id="rId95" Type="http://schemas.openxmlformats.org/officeDocument/2006/relationships/image" Target="media/image31.png"/><Relationship Id="rId160" Type="http://schemas.openxmlformats.org/officeDocument/2006/relationships/hyperlink" Target="https://www.epa.gov/greenhouse-gas-reduction-fund" TargetMode="External"/><Relationship Id="rId181" Type="http://schemas.openxmlformats.org/officeDocument/2006/relationships/image" Target="media/image40.jpg"/><Relationship Id="rId22" Type="http://schemas.openxmlformats.org/officeDocument/2006/relationships/image" Target="media/image13.png"/><Relationship Id="rId43" Type="http://schemas.openxmlformats.org/officeDocument/2006/relationships/hyperlink" Target="https://philaenergy.org/wp-content/uploads/2017/04/PEA_SolarReport.pdf" TargetMode="External"/><Relationship Id="rId64" Type="http://schemas.openxmlformats.org/officeDocument/2006/relationships/hyperlink" Target="https://aurorasolar.com/" TargetMode="External"/><Relationship Id="rId118" Type="http://schemas.openxmlformats.org/officeDocument/2006/relationships/hyperlink" Target="https://eere-exchange.energy.gov/Default.aspx?Search=DE-FOA-0002756&amp;SearchType=" TargetMode="External"/><Relationship Id="rId139" Type="http://schemas.openxmlformats.org/officeDocument/2006/relationships/hyperlink" Target="http://www.energysavepa-bizsolutions.com/segment-solar" TargetMode="External"/><Relationship Id="rId85" Type="http://schemas.openxmlformats.org/officeDocument/2006/relationships/hyperlink" Target="https://www.irs.gov/credits-deductions/elective-pay-and-transferability" TargetMode="External"/><Relationship Id="rId150" Type="http://schemas.openxmlformats.org/officeDocument/2006/relationships/hyperlink" Target="https://dced.pa.gov/programs/pennsylvania-economic-development-financing-authority-pedfa-tax-exempt-bond-program/" TargetMode="External"/><Relationship Id="rId171" Type="http://schemas.openxmlformats.org/officeDocument/2006/relationships/hyperlink" Target="https://www.puc.pa.gov/electricity/sustainable-energy-fund/" TargetMode="External"/><Relationship Id="rId192" Type="http://schemas.openxmlformats.org/officeDocument/2006/relationships/hyperlink" Target="https://pasolarcenter.org/get-solar/g-e-t-solar-communities/connect/" TargetMode="External"/><Relationship Id="rId12" Type="http://schemas.openxmlformats.org/officeDocument/2006/relationships/image" Target="media/image3.png"/><Relationship Id="rId33" Type="http://schemas.openxmlformats.org/officeDocument/2006/relationships/hyperlink" Target="https://www.puc.pa.gov/electricity/renewable-energy/" TargetMode="External"/><Relationship Id="rId108" Type="http://schemas.openxmlformats.org/officeDocument/2006/relationships/hyperlink" Target="https://www.whitehouse.gov/wp-content/uploads/2022/12/Inflation-Reduction-Act-Guidebook.pdf" TargetMode="External"/><Relationship Id="rId129" Type="http://schemas.openxmlformats.org/officeDocument/2006/relationships/hyperlink" Target="https://www.education.pa.gov/Teachers%20-%20Administrators/School%20Construction%20and%20Facilities/Pages/default.aspx" TargetMode="External"/><Relationship Id="rId54" Type="http://schemas.openxmlformats.org/officeDocument/2006/relationships/hyperlink" Target="https://pvwatts.nrel.gov/" TargetMode="External"/><Relationship Id="rId75" Type="http://schemas.openxmlformats.org/officeDocument/2006/relationships/hyperlink" Target="https://www.srectrade.com/markets/rps/srec/pennsylvania" TargetMode="External"/><Relationship Id="rId96" Type="http://schemas.openxmlformats.org/officeDocument/2006/relationships/image" Target="media/image32.png"/><Relationship Id="rId140" Type="http://schemas.openxmlformats.org/officeDocument/2006/relationships/hyperlink" Target="https://www.pplelectricbusinesssavings.com/ppl-business/sites/ppl-business/files/2023-05/1022_PPL_CI_3277451_Solar_Flyer_Fall_2022_Update_CLEAN.pdf" TargetMode="External"/><Relationship Id="rId161" Type="http://schemas.openxmlformats.org/officeDocument/2006/relationships/hyperlink" Target="https://www.grants.gov/web/grants/view-opportunity.html?oppId=348957" TargetMode="External"/><Relationship Id="rId182" Type="http://schemas.openxmlformats.org/officeDocument/2006/relationships/image" Target="media/image41.jpg"/><Relationship Id="rId6" Type="http://schemas.openxmlformats.org/officeDocument/2006/relationships/webSettings" Target="webSettings.xml"/><Relationship Id="rId23" Type="http://schemas.openxmlformats.org/officeDocument/2006/relationships/image" Target="media/image14.jpeg"/><Relationship Id="rId119" Type="http://schemas.openxmlformats.org/officeDocument/2006/relationships/hyperlink" Target="https://www.dep.pa.gov/Business/Energy/OfficeofPollutionPrevention/FinancialOptions/Pages/PEDA.aspx" TargetMode="External"/><Relationship Id="rId44" Type="http://schemas.openxmlformats.org/officeDocument/2006/relationships/hyperlink" Target="https://generation180.org/solar-schools-campaign-toolkit-download/" TargetMode="External"/><Relationship Id="rId65" Type="http://schemas.openxmlformats.org/officeDocument/2006/relationships/hyperlink" Target="https://www.homerenergy.com/index.html?utm_source=google&amp;utm_medium=cpc&amp;utm_campaign=23_HOMER_Grid&amp;utm_content=competitor&amp;utm_mktocampaign=TBD&amp;utm_mktoadid=TBD&amp;campaignid=20107021423&amp;adgroupid=151799129991&amp;matchtype=p&amp;device=c&amp;creative=657846844538&amp;keyword=sam%20software%20solar&amp;network=g&amp;gclid=Cj0KCQjwj_ajBhCqARIsAA37s0wZw6g2mp50RWs-Ur5JhtEZuL2L8Ju4GhUXx3CpF04P8lYP8fdxWnYaAlQxEALw_wcB" TargetMode="External"/><Relationship Id="rId86" Type="http://schemas.openxmlformats.org/officeDocument/2006/relationships/hyperlink" Target="https://www.federalregister.gov/documents/2022/11/30/2022-26108/prevailing-wage-and-apprenticeship-initial-guidance-under-section-45b6bii-and-other-substantially" TargetMode="External"/><Relationship Id="rId130" Type="http://schemas.openxmlformats.org/officeDocument/2006/relationships/hyperlink" Target="https://www.dsireusa.org/" TargetMode="External"/><Relationship Id="rId151" Type="http://schemas.openxmlformats.org/officeDocument/2006/relationships/hyperlink" Target="https://www.dgs.pa.gov/Facilities/Energy-Savings-Program/Pages/default.aspx" TargetMode="External"/><Relationship Id="rId172" Type="http://schemas.openxmlformats.org/officeDocument/2006/relationships/hyperlink" Target="https://philadelphiacpace.org/wp-content/uploads/2022/12/C-PACE-Capital-Providers-List-20221205.pdfPhiladelphia%20C-PACE%20list:" TargetMode="External"/><Relationship Id="rId193" Type="http://schemas.openxmlformats.org/officeDocument/2006/relationships/hyperlink" Target="https://pasolarcenter.org/get-solar/g-e-t-solar-communities/connect/" TargetMode="External"/><Relationship Id="rId13" Type="http://schemas.openxmlformats.org/officeDocument/2006/relationships/image" Target="media/image4.png"/><Relationship Id="rId109" Type="http://schemas.openxmlformats.org/officeDocument/2006/relationships/hyperlink" Target="https://www.federalregister.gov/documents/2023/06/01/2023-11718/additional-guidance-on-low-income-communities-bonus-credit-program" TargetMode="External"/><Relationship Id="rId34" Type="http://schemas.openxmlformats.org/officeDocument/2006/relationships/hyperlink" Target="https://www.dep.pa.gov/Citizens/solar/Pages/Businesses.aspx" TargetMode="External"/><Relationship Id="rId55" Type="http://schemas.openxmlformats.org/officeDocument/2006/relationships/hyperlink" Target="https://sam.nrel.gov/" TargetMode="External"/><Relationship Id="rId76" Type="http://schemas.openxmlformats.org/officeDocument/2006/relationships/hyperlink" Target="https://www.ftc.gov/sites/default/files/documents/federal_register_notices/guides-use-environmental-marketing-claims-green-guides/greenguidesfrn.pdf" TargetMode="External"/><Relationship Id="rId97" Type="http://schemas.openxmlformats.org/officeDocument/2006/relationships/hyperlink" Target="https://www.irs.gov/pub/irs-drop/n-23-29.pdf" TargetMode="External"/><Relationship Id="rId120" Type="http://schemas.openxmlformats.org/officeDocument/2006/relationships/hyperlink" Target="https://www.dep.pa.gov/Citizens/solar/Pages/Businesses.aspx" TargetMode="External"/><Relationship Id="rId141" Type="http://schemas.openxmlformats.org/officeDocument/2006/relationships/hyperlink" Target="mailto:DDefide@duqlight.com" TargetMode="External"/><Relationship Id="rId7" Type="http://schemas.openxmlformats.org/officeDocument/2006/relationships/footnotes" Target="footnotes.xml"/><Relationship Id="rId162" Type="http://schemas.openxmlformats.org/officeDocument/2006/relationships/hyperlink" Target="https://www.epa.gov/system/files/documents/2023-02/Greenhouse%20Gas%20Reduction%20Fund%20Factsheet.pdf" TargetMode="External"/><Relationship Id="rId183" Type="http://schemas.openxmlformats.org/officeDocument/2006/relationships/image" Target="media/image42.emf"/><Relationship Id="rId2" Type="http://schemas.openxmlformats.org/officeDocument/2006/relationships/customXml" Target="../customXml/item2.xml"/><Relationship Id="rId29" Type="http://schemas.openxmlformats.org/officeDocument/2006/relationships/hyperlink" Target="https://www.puc.pa.gov/media/1923/electric_utility_interconnection_technical_contacts-may2022.pdf" TargetMode="External"/><Relationship Id="rId24" Type="http://schemas.openxmlformats.org/officeDocument/2006/relationships/image" Target="media/image15.png"/><Relationship Id="rId40" Type="http://schemas.openxmlformats.org/officeDocument/2006/relationships/image" Target="media/image18.jpeg"/><Relationship Id="rId45" Type="http://schemas.openxmlformats.org/officeDocument/2006/relationships/hyperlink" Target="https://generation180.org/solar-for-all-schools-pennsylvania/" TargetMode="External"/><Relationship Id="rId66" Type="http://schemas.openxmlformats.org/officeDocument/2006/relationships/image" Target="media/image24.jpeg"/><Relationship Id="rId87" Type="http://schemas.openxmlformats.org/officeDocument/2006/relationships/hyperlink" Target="https://www.dol.gov/agencies/whd/IRA" TargetMode="External"/><Relationship Id="rId110" Type="http://schemas.openxmlformats.org/officeDocument/2006/relationships/hyperlink" Target="https://home.treasury.gov/news/press-releases/jy1688" TargetMode="External"/><Relationship Id="rId115" Type="http://schemas.openxmlformats.org/officeDocument/2006/relationships/hyperlink" Target="https://eere-exchange.energy.gov/Default.aspx?Search=DE-FOA-0002756&amp;SearchType=" TargetMode="External"/><Relationship Id="rId131" Type="http://schemas.openxmlformats.org/officeDocument/2006/relationships/image" Target="media/image35.png"/><Relationship Id="rId136" Type="http://schemas.openxmlformats.org/officeDocument/2006/relationships/hyperlink" Target="https://www.puc.pa.gov/filing-resources/issues-laws-regulations/act-129/" TargetMode="External"/><Relationship Id="rId157" Type="http://schemas.openxmlformats.org/officeDocument/2006/relationships/hyperlink" Target="https://phillygreencapital.org/" TargetMode="External"/><Relationship Id="rId178" Type="http://schemas.openxmlformats.org/officeDocument/2006/relationships/hyperlink" Target="https://pasolarcenter.org/resources/find-solar-contractor/" TargetMode="External"/><Relationship Id="rId61" Type="http://schemas.openxmlformats.org/officeDocument/2006/relationships/hyperlink" Target="https://helioscope.aurorasolar.com/" TargetMode="External"/><Relationship Id="rId82" Type="http://schemas.openxmlformats.org/officeDocument/2006/relationships/hyperlink" Target="https://www.irs.gov/credits-deductions/elective-pay-and-transferability" TargetMode="External"/><Relationship Id="rId152" Type="http://schemas.openxmlformats.org/officeDocument/2006/relationships/image" Target="media/image36.png"/><Relationship Id="rId173" Type="http://schemas.openxmlformats.org/officeDocument/2006/relationships/hyperlink" Target="https://pennsylvaniacpace.org/wp-content/uploads/sites/4/2023/03/C-PACE-Capital-Providers-List-20230322.pdf" TargetMode="External"/><Relationship Id="rId194" Type="http://schemas.openxmlformats.org/officeDocument/2006/relationships/hyperlink" Target="https://efficienthealthyschools.lbl.gov/join" TargetMode="External"/><Relationship Id="rId199" Type="http://schemas.openxmlformats.org/officeDocument/2006/relationships/hyperlink" Target="https://pasolarcenter.org/" TargetMode="Externa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hyperlink" Target="https://pasolarcenter.org/qualified-solar-developer-directory/" TargetMode="External"/><Relationship Id="rId35" Type="http://schemas.openxmlformats.org/officeDocument/2006/relationships/hyperlink" Target="https://www.puc.pa.gov/media/1923/electric_utility_interconnection_technical_contacts-may2022.pdf" TargetMode="External"/><Relationship Id="rId56" Type="http://schemas.openxmlformats.org/officeDocument/2006/relationships/hyperlink" Target="https://sunroof.withgoogle.com/" TargetMode="External"/><Relationship Id="rId77" Type="http://schemas.openxmlformats.org/officeDocument/2006/relationships/image" Target="media/image29.jpeg"/><Relationship Id="rId100" Type="http://schemas.openxmlformats.org/officeDocument/2006/relationships/hyperlink" Target="https://www.irs.gov/pub/irs-drop/n-23-29.pdf" TargetMode="External"/><Relationship Id="rId105" Type="http://schemas.openxmlformats.org/officeDocument/2006/relationships/hyperlink" Target="https://www.federalregister.gov/documents/2023/06/01/2023-11718/additional-guidance-on-low-income-communities-bonus-credit-program" TargetMode="External"/><Relationship Id="rId126" Type="http://schemas.openxmlformats.org/officeDocument/2006/relationships/hyperlink" Target="https://www.dep.pa.gov/Citizens/solar/Pages/Businesses.aspx" TargetMode="External"/><Relationship Id="rId147" Type="http://schemas.openxmlformats.org/officeDocument/2006/relationships/hyperlink" Target="https://www.dgs.pa.gov/Facilities/Energy-Savings-Program/Pages/default.aspx" TargetMode="External"/><Relationship Id="rId168" Type="http://schemas.openxmlformats.org/officeDocument/2006/relationships/hyperlink" Target="https://www.wppsef.org/" TargetMode="External"/><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hyperlink" Target="https://www.srectrade.com/markets/rps/srec/pennsylvania" TargetMode="External"/><Relationship Id="rId93" Type="http://schemas.openxmlformats.org/officeDocument/2006/relationships/hyperlink" Target="https://www.irs.gov/pub/irs-drop/n-23-38.pdf" TargetMode="External"/><Relationship Id="rId98" Type="http://schemas.openxmlformats.org/officeDocument/2006/relationships/hyperlink" Target="https://energycommunities.gov/energy-community-tax-credit-bonus/" TargetMode="External"/><Relationship Id="rId121" Type="http://schemas.openxmlformats.org/officeDocument/2006/relationships/hyperlink" Target="https://www.dep.pa.gov/Business/Energy/OfficeofPollutionPrevention/Pages/Infrastructure-Investment-and-Jobs-Act-(IIJA).aspx" TargetMode="External"/><Relationship Id="rId142" Type="http://schemas.openxmlformats.org/officeDocument/2006/relationships/hyperlink" Target="https://www.puc.pa.gov/filing-resources/issues-laws-regulations/act-129/" TargetMode="External"/><Relationship Id="rId163" Type="http://schemas.openxmlformats.org/officeDocument/2006/relationships/hyperlink" Target="https://www.epa.gov/greenhouse-gas-reduction-fund" TargetMode="External"/><Relationship Id="rId184" Type="http://schemas.openxmlformats.org/officeDocument/2006/relationships/image" Target="media/image43.png"/><Relationship Id="rId189" Type="http://schemas.openxmlformats.org/officeDocument/2006/relationships/hyperlink" Target="https://www.pahouse.com/InTheNews/NewsRelease/?id=128682" TargetMode="External"/><Relationship Id="rId3" Type="http://schemas.openxmlformats.org/officeDocument/2006/relationships/numbering" Target="numbering.xml"/><Relationship Id="rId25" Type="http://schemas.openxmlformats.org/officeDocument/2006/relationships/hyperlink" Target="https://www.cleanegroup.org/electric-vehicles-in-the-community-benefits-and-challenges/" TargetMode="External"/><Relationship Id="rId46" Type="http://schemas.openxmlformats.org/officeDocument/2006/relationships/hyperlink" Target="https://philaenergy.org/wp-content/uploads/2017/04/PEA_SolarReport.pdf" TargetMode="External"/><Relationship Id="rId67" Type="http://schemas.openxmlformats.org/officeDocument/2006/relationships/image" Target="media/image25.png"/><Relationship Id="rId116" Type="http://schemas.openxmlformats.org/officeDocument/2006/relationships/hyperlink" Target="https://www.energy.gov/scep/renew-americas-schools" TargetMode="External"/><Relationship Id="rId137" Type="http://schemas.openxmlformats.org/officeDocument/2006/relationships/hyperlink" Target="https://www.puc.pa.gov/media/2194/edc_contact_info-act129_eec_program-phaseiv_jan2023.docx" TargetMode="External"/><Relationship Id="rId158" Type="http://schemas.openxmlformats.org/officeDocument/2006/relationships/hyperlink" Target="mailto:mmyrtetus@phillygreencapital.org" TargetMode="External"/><Relationship Id="rId20" Type="http://schemas.openxmlformats.org/officeDocument/2006/relationships/image" Target="media/image11.jpeg"/><Relationship Id="rId41" Type="http://schemas.openxmlformats.org/officeDocument/2006/relationships/hyperlink" Target="https://generation180.org/solar-schools-campaign-toolkit-download/" TargetMode="External"/><Relationship Id="rId62" Type="http://schemas.openxmlformats.org/officeDocument/2006/relationships/hyperlink" Target="https://www.pvsyst.com/" TargetMode="External"/><Relationship Id="rId83" Type="http://schemas.openxmlformats.org/officeDocument/2006/relationships/hyperlink" Target="https://www.whitehouse.gov/wp-content/uploads/2022/12/Inflation-Reduction-Act-Guidebook.pdf" TargetMode="External"/><Relationship Id="rId88" Type="http://schemas.openxmlformats.org/officeDocument/2006/relationships/hyperlink" Target="https://www.dli.pa.gov/Individuals/Labor-Management-Relations/llc/prevailing-wage/Pages/default.aspx" TargetMode="External"/><Relationship Id="rId111" Type="http://schemas.openxmlformats.org/officeDocument/2006/relationships/hyperlink" Target="https://www.arcgis.com/apps/mapviewer/index.html?webmap=d569d79af021465893797d9d59b6cfff" TargetMode="External"/><Relationship Id="rId132" Type="http://schemas.openxmlformats.org/officeDocument/2006/relationships/hyperlink" Target="https://solutions.peco-energy.com/solar-incentives" TargetMode="External"/><Relationship Id="rId153" Type="http://schemas.openxmlformats.org/officeDocument/2006/relationships/hyperlink" Target="https://coalitionforgreencapital.com/" TargetMode="External"/><Relationship Id="rId174" Type="http://schemas.openxmlformats.org/officeDocument/2006/relationships/hyperlink" Target="https://philadelphiacpace.org/wp-content/uploads/2022/12/C-PACE-Capital-Providers-List-20221205.pdfPhiladelphia%20C-PACE%20list:" TargetMode="External"/><Relationship Id="rId179" Type="http://schemas.openxmlformats.org/officeDocument/2006/relationships/image" Target="media/image38.jpg"/><Relationship Id="rId195" Type="http://schemas.openxmlformats.org/officeDocument/2006/relationships/hyperlink" Target="https://www.dep.pa.gov/Pages/default.aspx" TargetMode="External"/><Relationship Id="rId190" Type="http://schemas.openxmlformats.org/officeDocument/2006/relationships/hyperlink" Target="https://www.pahouse.com/InTheNews/NewsRelease/?id=128682" TargetMode="External"/><Relationship Id="rId15" Type="http://schemas.openxmlformats.org/officeDocument/2006/relationships/image" Target="media/image6.png"/><Relationship Id="rId36" Type="http://schemas.openxmlformats.org/officeDocument/2006/relationships/hyperlink" Target="https://pasolarcenter.org/qualified-solar-developer-directory/" TargetMode="External"/><Relationship Id="rId57" Type="http://schemas.openxmlformats.org/officeDocument/2006/relationships/hyperlink" Target="https://pvwatts.nrel.gov/" TargetMode="External"/><Relationship Id="rId106" Type="http://schemas.openxmlformats.org/officeDocument/2006/relationships/hyperlink" Target="https://home.treasury.gov/news/press-releases/jy1688" TargetMode="External"/><Relationship Id="rId127" Type="http://schemas.openxmlformats.org/officeDocument/2006/relationships/hyperlink" Target="https://www.dep.pa.gov/Business/Energy/OfficeofPollutionPrevention/Pages/Infrastructure-Investment-and-Jobs-Act-(IIJA).aspx" TargetMode="External"/><Relationship Id="rId10" Type="http://schemas.openxmlformats.org/officeDocument/2006/relationships/footer" Target="footer1.xml"/><Relationship Id="rId31" Type="http://schemas.openxmlformats.org/officeDocument/2006/relationships/hyperlink" Target="mailto:ra-aeps@pa.gov" TargetMode="External"/><Relationship Id="rId52" Type="http://schemas.openxmlformats.org/officeDocument/2006/relationships/image" Target="media/image22.emf"/><Relationship Id="rId73" Type="http://schemas.openxmlformats.org/officeDocument/2006/relationships/hyperlink" Target="https://www.ftc.gov/sites/default/files/documents/federal_register_notices/guides-use-environmental-marketing-claims-green-guides/greenguidesfrn.pdf" TargetMode="External"/><Relationship Id="rId78" Type="http://schemas.openxmlformats.org/officeDocument/2006/relationships/image" Target="media/image30.emf"/><Relationship Id="rId94" Type="http://schemas.openxmlformats.org/officeDocument/2006/relationships/hyperlink" Target="https://energycommunities.gov/energy-community-tax-credit-bonus/" TargetMode="External"/><Relationship Id="rId99" Type="http://schemas.openxmlformats.org/officeDocument/2006/relationships/hyperlink" Target="https://properties.zoomprospector.com/pa?page=1&amp;s%5BSortDirection%5D=false&amp;s%5BradiusLat%5D=0&amp;s%5Bradius%5D=0&amp;s%5BradiusLng%5D=0&amp;s%5BSortBy%5D=name&amp;s%5BSizeUnits%5D=1" TargetMode="External"/><Relationship Id="rId101" Type="http://schemas.openxmlformats.org/officeDocument/2006/relationships/hyperlink" Target="https://energycommunities.gov/energy-community-tax-credit-bonus/" TargetMode="External"/><Relationship Id="rId122" Type="http://schemas.openxmlformats.org/officeDocument/2006/relationships/hyperlink" Target="https://dced.pa.gov/programs/solar-energy-program-sep/" TargetMode="External"/><Relationship Id="rId143" Type="http://schemas.openxmlformats.org/officeDocument/2006/relationships/hyperlink" Target="https://www.puc.pa.gov/media/2194/edc_contact_info-act129_eec_program-phaseiv_jan2023.docx" TargetMode="External"/><Relationship Id="rId148" Type="http://schemas.openxmlformats.org/officeDocument/2006/relationships/hyperlink" Target="https://www.dep.pa.gov/Business/Energy/OfficeofPollutionPrevention/FinancialOptions/Pages/PEDA.aspx" TargetMode="External"/><Relationship Id="rId164" Type="http://schemas.openxmlformats.org/officeDocument/2006/relationships/hyperlink" Target="https://www.grants.gov/web/grants/view-opportunity.html?oppId=348957" TargetMode="External"/><Relationship Id="rId169" Type="http://schemas.openxmlformats.org/officeDocument/2006/relationships/hyperlink" Target="https://bccf.org/sustainable-energy-fund/" TargetMode="External"/><Relationship Id="rId185" Type="http://schemas.openxmlformats.org/officeDocument/2006/relationships/image" Target="media/image44.pn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39.jpg"/><Relationship Id="rId26" Type="http://schemas.openxmlformats.org/officeDocument/2006/relationships/image" Target="media/image16.png"/><Relationship Id="rId47" Type="http://schemas.openxmlformats.org/officeDocument/2006/relationships/image" Target="media/image19.png"/><Relationship Id="rId68" Type="http://schemas.openxmlformats.org/officeDocument/2006/relationships/image" Target="media/image26.png"/><Relationship Id="rId89" Type="http://schemas.openxmlformats.org/officeDocument/2006/relationships/hyperlink" Target="https://www.federalregister.gov/documents/2022/11/30/2022-26108/prevailing-wage-and-apprenticeship-initial-guidance-under-section-45b6bii-and-other-substantially" TargetMode="External"/><Relationship Id="rId112" Type="http://schemas.openxmlformats.org/officeDocument/2006/relationships/hyperlink" Target="https://www.whitehouse.gov/wp-content/uploads/2022/12/Inflation-Reduction-Act-Guidebook.pdf" TargetMode="External"/><Relationship Id="rId133" Type="http://schemas.openxmlformats.org/officeDocument/2006/relationships/hyperlink" Target="http://www.energysavepa-bizsolutions.com/segment-solar" TargetMode="External"/><Relationship Id="rId154" Type="http://schemas.openxmlformats.org/officeDocument/2006/relationships/hyperlink" Target="https://phillygreencapital.org/" TargetMode="External"/><Relationship Id="rId175" Type="http://schemas.openxmlformats.org/officeDocument/2006/relationships/hyperlink" Target="https://pennsylvaniacpace.org/wp-content/uploads/sites/4/2023/03/C-PACE-Capital-Providers-List-20230322.pdf" TargetMode="External"/><Relationship Id="rId196" Type="http://schemas.openxmlformats.org/officeDocument/2006/relationships/hyperlink" Target="https://generation180.org/" TargetMode="External"/><Relationship Id="rId200" Type="http://schemas.openxmlformats.org/officeDocument/2006/relationships/footer" Target="footer2.xml"/><Relationship Id="rId16" Type="http://schemas.openxmlformats.org/officeDocument/2006/relationships/image" Target="media/image7.jpeg"/><Relationship Id="rId37" Type="http://schemas.openxmlformats.org/officeDocument/2006/relationships/hyperlink" Target="mailto:ra-aeps@pa.gov" TargetMode="External"/><Relationship Id="rId58" Type="http://schemas.openxmlformats.org/officeDocument/2006/relationships/hyperlink" Target="https://sam.nrel.gov/" TargetMode="External"/><Relationship Id="rId79" Type="http://schemas.openxmlformats.org/officeDocument/2006/relationships/hyperlink" Target="https://www.education.pa.gov/Documents/Teachers-Administrators/School%20Finances/Comptrollers%20Office/Chart%20of%20Accounts.pdf" TargetMode="External"/><Relationship Id="rId102" Type="http://schemas.openxmlformats.org/officeDocument/2006/relationships/hyperlink" Target="https://properties.zoomprospector.com/pa?page=1&amp;s%5BSortDirection%5D=false&amp;s%5BradiusLat%5D=0&amp;s%5Bradius%5D=0&amp;s%5BradiusLng%5D=0&amp;s%5BSortBy%5D=name&amp;s%5BSizeUnits%5D=1" TargetMode="External"/><Relationship Id="rId123" Type="http://schemas.openxmlformats.org/officeDocument/2006/relationships/hyperlink" Target="https://www.education.pa.gov/Teachers%20-%20Administrators/School%20Construction%20and%20Facilities/Pages/default.aspx" TargetMode="External"/><Relationship Id="rId144" Type="http://schemas.openxmlformats.org/officeDocument/2006/relationships/hyperlink" Target="https://www.dep.pa.gov/Business/Energy/OfficeofPollutionPrevention/FinancialOptions/Pages/PEDA.aspx" TargetMode="External"/><Relationship Id="rId90" Type="http://schemas.openxmlformats.org/officeDocument/2006/relationships/hyperlink" Target="https://www.dol.gov/agencies/whd/IRA" TargetMode="External"/><Relationship Id="rId165" Type="http://schemas.openxmlformats.org/officeDocument/2006/relationships/hyperlink" Target="https://www.epa.gov/system/files/documents/2023-02/Greenhouse%20Gas%20Reduction%20Fund%20Factsheet.pdf" TargetMode="External"/><Relationship Id="rId186" Type="http://schemas.openxmlformats.org/officeDocument/2006/relationships/hyperlink" Target="http://www.shsd.k12.pa.us/" TargetMode="External"/><Relationship Id="rId27" Type="http://schemas.openxmlformats.org/officeDocument/2006/relationships/image" Target="media/image17.png"/><Relationship Id="rId48" Type="http://schemas.openxmlformats.org/officeDocument/2006/relationships/hyperlink" Target="https://www.energystar.gov/buildings/benchmark" TargetMode="External"/><Relationship Id="rId69" Type="http://schemas.openxmlformats.org/officeDocument/2006/relationships/image" Target="media/image27.png"/><Relationship Id="rId113" Type="http://schemas.openxmlformats.org/officeDocument/2006/relationships/hyperlink" Target="https://www.energy.gov/scep/renew-americas-schools" TargetMode="External"/><Relationship Id="rId134" Type="http://schemas.openxmlformats.org/officeDocument/2006/relationships/hyperlink" Target="https://www.pplelectricbusinesssavings.com/ppl-business/sites/ppl-business/files/2023-05/1022_PPL_CI_3277451_Solar_Flyer_Fall_2022_Update_CLEAN.pdf" TargetMode="External"/><Relationship Id="rId80" Type="http://schemas.openxmlformats.org/officeDocument/2006/relationships/hyperlink" Target="https://www.whitehouse.gov/wp-content/uploads/2022/12/Inflation-Reduction-Act-Guidebook.pdf" TargetMode="External"/><Relationship Id="rId155" Type="http://schemas.openxmlformats.org/officeDocument/2006/relationships/hyperlink" Target="mailto:mmyrtetus@phillygreencapital.org" TargetMode="External"/><Relationship Id="rId176" Type="http://schemas.openxmlformats.org/officeDocument/2006/relationships/hyperlink" Target="https://www.legis.state.pa.us/WU01/LI/LI/US/HTM/1949/0/0014..HTM" TargetMode="External"/><Relationship Id="rId197" Type="http://schemas.openxmlformats.org/officeDocument/2006/relationships/hyperlink" Target="https://phennd.org/" TargetMode="External"/><Relationship Id="rId201" Type="http://schemas.openxmlformats.org/officeDocument/2006/relationships/fontTable" Target="fontTable.xml"/><Relationship Id="rId17" Type="http://schemas.openxmlformats.org/officeDocument/2006/relationships/image" Target="media/image8.png"/><Relationship Id="rId38" Type="http://schemas.openxmlformats.org/officeDocument/2006/relationships/hyperlink" Target="file:///C:\Users\Liz%20Robinson\Downloads\&#9679;%09https:\elibrary.dcnr.pa.gov\GetDocument%3fdocId=4659215&amp;DocName=Conservation_Considerations_for_Grid-Scale_Solar_Systems_Pennsylvania_Sept2022.pdfConservation" TargetMode="External"/><Relationship Id="rId59" Type="http://schemas.openxmlformats.org/officeDocument/2006/relationships/hyperlink" Target="https://sunroof.withgoogle.com/" TargetMode="External"/><Relationship Id="rId103" Type="http://schemas.openxmlformats.org/officeDocument/2006/relationships/image" Target="media/image33.png"/><Relationship Id="rId124" Type="http://schemas.openxmlformats.org/officeDocument/2006/relationships/hyperlink" Target="https://www.dsireusa.org/" TargetMode="External"/><Relationship Id="rId70" Type="http://schemas.openxmlformats.org/officeDocument/2006/relationships/image" Target="media/image28.jpeg"/><Relationship Id="rId91" Type="http://schemas.openxmlformats.org/officeDocument/2006/relationships/hyperlink" Target="https://www.dli.pa.gov/Individuals/Labor-Management-Relations/llc/prevailing-wage/Pages/default.aspx" TargetMode="External"/><Relationship Id="rId145" Type="http://schemas.openxmlformats.org/officeDocument/2006/relationships/hyperlink" Target="https://dced.pa.gov/programs/solar-energy-program-sep/" TargetMode="External"/><Relationship Id="rId166" Type="http://schemas.openxmlformats.org/officeDocument/2006/relationships/hyperlink" Target="https://www.reinvestment.com/sustainable-development-fund/" TargetMode="External"/><Relationship Id="rId187" Type="http://schemas.openxmlformats.org/officeDocument/2006/relationships/hyperlink" Target="https://www.youtube.com/watch?v=4ZManzCAFdE" TargetMode="External"/><Relationship Id="rId1" Type="http://schemas.openxmlformats.org/officeDocument/2006/relationships/customXml" Target="../customXml/item1.xml"/><Relationship Id="rId28" Type="http://schemas.openxmlformats.org/officeDocument/2006/relationships/hyperlink" Target="https://www.dep.pa.gov/Citizens/solar/Pages/Businesses.aspx" TargetMode="External"/><Relationship Id="rId49" Type="http://schemas.openxmlformats.org/officeDocument/2006/relationships/hyperlink" Target="https://www.energystar.gov/buildings/owners_and_managers/existing_buildings/use_portfolio_manager/find_utilities_provide_data_benchmarking" TargetMode="External"/><Relationship Id="rId114" Type="http://schemas.openxmlformats.org/officeDocument/2006/relationships/hyperlink" Target="https://eere-exchange.energy.gov/FileContent.aspx?FileID=8f540b65-319a-40bf-b7bb-e366ad7339f4" TargetMode="External"/><Relationship Id="rId60" Type="http://schemas.openxmlformats.org/officeDocument/2006/relationships/hyperlink" Target="https://pvwatts.nrel.gov/" TargetMode="External"/><Relationship Id="rId81" Type="http://schemas.openxmlformats.org/officeDocument/2006/relationships/hyperlink" Target="https://www.whitehouse.gov/cleanenergy/clean-energy-updates/" TargetMode="External"/><Relationship Id="rId135" Type="http://schemas.openxmlformats.org/officeDocument/2006/relationships/hyperlink" Target="mailto:DDefide@duqlight.com" TargetMode="External"/><Relationship Id="rId156" Type="http://schemas.openxmlformats.org/officeDocument/2006/relationships/hyperlink" Target="https://coalitionforgreencapital.com/" TargetMode="External"/><Relationship Id="rId177" Type="http://schemas.openxmlformats.org/officeDocument/2006/relationships/hyperlink" Target="https://pasolarcenter.org/resources/find-solar-contractor/" TargetMode="External"/><Relationship Id="rId198" Type="http://schemas.openxmlformats.org/officeDocument/2006/relationships/hyperlink" Target="https://www.shsd.k12.pa.us/Page/1592" TargetMode="External"/><Relationship Id="rId202" Type="http://schemas.openxmlformats.org/officeDocument/2006/relationships/theme" Target="theme/theme1.xml"/><Relationship Id="rId18" Type="http://schemas.openxmlformats.org/officeDocument/2006/relationships/image" Target="media/image9.png"/><Relationship Id="rId39" Type="http://schemas.openxmlformats.org/officeDocument/2006/relationships/hyperlink" Target="https://www.puc.pa.gov/electricity/renewable-energy/" TargetMode="External"/><Relationship Id="rId50" Type="http://schemas.openxmlformats.org/officeDocument/2006/relationships/image" Target="media/image20.png"/><Relationship Id="rId104" Type="http://schemas.openxmlformats.org/officeDocument/2006/relationships/image" Target="media/image34.png"/><Relationship Id="rId125" Type="http://schemas.openxmlformats.org/officeDocument/2006/relationships/hyperlink" Target="https://www.dep.pa.gov/Business/Energy/OfficeofPollutionPrevention/FinancialOptions/Pages/PEDA.aspx" TargetMode="External"/><Relationship Id="rId146" Type="http://schemas.openxmlformats.org/officeDocument/2006/relationships/hyperlink" Target="https://dced.pa.gov/programs/pennsylvania-economic-development-financing-authority-pedfa-tax-exempt-bond-program/" TargetMode="External"/><Relationship Id="rId167" Type="http://schemas.openxmlformats.org/officeDocument/2006/relationships/hyperlink" Target="https://thesef.org/" TargetMode="External"/><Relationship Id="rId188" Type="http://schemas.openxmlformats.org/officeDocument/2006/relationships/hyperlink" Target="https://www.youtube.com/watch?v=4ZManzCAFdE" TargetMode="External"/><Relationship Id="rId71" Type="http://schemas.openxmlformats.org/officeDocument/2006/relationships/hyperlink" Target="https://www.puc.pa.gov/filing-resources/issues-laws-regulations/aeps-act/" TargetMode="External"/><Relationship Id="rId92" Type="http://schemas.openxmlformats.org/officeDocument/2006/relationships/hyperlink" Target="https://www.irs.gov/pub/irs-drop/n-23-38.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ambRgFCyOiRSAVmqBtVg3JoCLVA==">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</go:docsCustomData>
</go:gDocsCustomXmlDataStorage>
</file>

<file path=customXml/itemProps1.xml><?xml version="1.0" encoding="utf-8"?>
<ds:datastoreItem xmlns:ds="http://schemas.openxmlformats.org/officeDocument/2006/customXml" ds:itemID="{35EFC2FC-2856-430B-AC8F-F7EDF987F449}">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70</Pages>
  <Words>16924</Words>
  <Characters>96471</Characters>
  <Application>Microsoft Office Word</Application>
  <DocSecurity>0</DocSecurity>
  <Lines>803</Lines>
  <Paragraphs>226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113169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Liz Robinson</dc:creator>
  <cp:lastModifiedBy>Liz Robinson</cp:lastModifiedBy>
  <cp:revision>2</cp:revision>
  <cp:lastPrinted>2023-08-11T16:08:00Z</cp:lastPrinted>
  <dcterms:created xsi:type="dcterms:W3CDTF">2024-01-11T03:37:00Z</dcterms:created>
  <dcterms:modified xsi:type="dcterms:W3CDTF">2024-01-11T03:37:00Z</dcterms:modified>
</cp:coreProperties>
</file>